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BAB6" w14:textId="11FA4179" w:rsidR="00DB7E77" w:rsidRPr="00597038" w:rsidRDefault="00E53152" w:rsidP="00E53152">
      <w:pPr>
        <w:jc w:val="center"/>
        <w:rPr>
          <w:u w:val="single"/>
        </w:rPr>
      </w:pPr>
      <w:r w:rsidRPr="00597038">
        <w:rPr>
          <w:u w:val="single"/>
        </w:rPr>
        <w:t>EuroSEAS panel proposal</w:t>
      </w:r>
    </w:p>
    <w:p w14:paraId="66AE5448" w14:textId="77777777" w:rsidR="00E53152" w:rsidRDefault="00E53152" w:rsidP="00E53152"/>
    <w:p w14:paraId="78CD1A88" w14:textId="10609401" w:rsidR="00E53152" w:rsidRDefault="00E53152" w:rsidP="00E53152">
      <w:r>
        <w:t xml:space="preserve">Panel title: </w:t>
      </w:r>
      <w:r w:rsidR="0036715B">
        <w:t>“</w:t>
      </w:r>
      <w:r>
        <w:t>Vietnamese labour mobilities amidst turbulent migratory landscapes</w:t>
      </w:r>
      <w:r w:rsidR="0036715B">
        <w:t>”</w:t>
      </w:r>
    </w:p>
    <w:p w14:paraId="320CC6F7" w14:textId="67657C2D" w:rsidR="00E53152" w:rsidRDefault="00E53152" w:rsidP="00E53152">
      <w:r>
        <w:t>C</w:t>
      </w:r>
      <w:r w:rsidRPr="00E53152">
        <w:t>onvener</w:t>
      </w:r>
      <w:r w:rsidR="00177124">
        <w:t xml:space="preserve"> and discussant</w:t>
      </w:r>
      <w:r>
        <w:t>:</w:t>
      </w:r>
      <w:r w:rsidRPr="00E53152">
        <w:t xml:space="preserve"> </w:t>
      </w:r>
      <w:r>
        <w:t>Dr Seb Rumsby, University of Birmingham (</w:t>
      </w:r>
      <w:hyperlink r:id="rId4" w:history="1">
        <w:r w:rsidR="00177124" w:rsidRPr="00C62C4B">
          <w:rPr>
            <w:rStyle w:val="Hyperlink"/>
          </w:rPr>
          <w:t>s.rumsby@bham.ac.uk</w:t>
        </w:r>
      </w:hyperlink>
      <w:r>
        <w:t>)</w:t>
      </w:r>
    </w:p>
    <w:p w14:paraId="0679E12A" w14:textId="4420163C" w:rsidR="000306A5" w:rsidRDefault="004D5114" w:rsidP="00E53152">
      <w:r>
        <w:t>F</w:t>
      </w:r>
      <w:r w:rsidR="00E53152" w:rsidRPr="00E53152">
        <w:t>ormat</w:t>
      </w:r>
      <w:r>
        <w:t xml:space="preserve">: </w:t>
      </w:r>
      <w:r w:rsidR="00C459DD">
        <w:t>1</w:t>
      </w:r>
      <w:r w:rsidR="00E53C8D">
        <w:t>-</w:t>
      </w:r>
      <w:r>
        <w:t>panel</w:t>
      </w:r>
      <w:r w:rsidR="00E53C8D">
        <w:t xml:space="preserve"> session</w:t>
      </w:r>
    </w:p>
    <w:p w14:paraId="12111727" w14:textId="77777777" w:rsidR="004D5114" w:rsidRDefault="004D5114" w:rsidP="00E53152"/>
    <w:p w14:paraId="32752E43" w14:textId="5F9BE14D" w:rsidR="000306A5" w:rsidRDefault="004D5114" w:rsidP="00E53152">
      <w:r>
        <w:t>P</w:t>
      </w:r>
      <w:r w:rsidR="00E53152" w:rsidRPr="00E53152">
        <w:t>anel</w:t>
      </w:r>
      <w:r>
        <w:t xml:space="preserve"> description:</w:t>
      </w:r>
      <w:r w:rsidR="00E53152" w:rsidRPr="00E53152">
        <w:t xml:space="preserve"> </w:t>
      </w:r>
      <w:r w:rsidR="00EF6CF1" w:rsidRPr="002C4AEF">
        <w:t xml:space="preserve">This </w:t>
      </w:r>
      <w:r w:rsidR="003B5CCF">
        <w:t>panel</w:t>
      </w:r>
      <w:r w:rsidR="00EF6CF1" w:rsidRPr="002C4AEF">
        <w:t xml:space="preserve"> brings together</w:t>
      </w:r>
      <w:r w:rsidR="006A02C3">
        <w:t xml:space="preserve"> </w:t>
      </w:r>
      <w:r w:rsidR="00EF6CF1" w:rsidRPr="002C4AEF">
        <w:t>original studies from emerging scholars on recent Vietnamese migration to extend debates about illegality, agency and precarity across different/overlapping migration regimes.</w:t>
      </w:r>
      <w:r w:rsidR="005601DF" w:rsidRPr="005601DF">
        <w:t xml:space="preserve"> </w:t>
      </w:r>
      <w:r w:rsidR="005601DF" w:rsidRPr="002C4AEF">
        <w:t xml:space="preserve">Contemporary </w:t>
      </w:r>
      <w:r w:rsidR="002A6710">
        <w:t>labour</w:t>
      </w:r>
      <w:r w:rsidR="005601DF" w:rsidRPr="002C4AEF">
        <w:t xml:space="preserve"> migration unfolds within an increasingly unequal and financialised international political economy, accompanied by the recent rise in anti-immigrant sentiment and paralleled by increasing restrictions on (and demonisation of) irregular migration</w:t>
      </w:r>
      <w:r w:rsidR="005601DF">
        <w:t>.</w:t>
      </w:r>
      <w:r w:rsidR="000D2A2E">
        <w:t xml:space="preserve"> Meanwhile, </w:t>
      </w:r>
      <w:r w:rsidR="00E10B99">
        <w:t xml:space="preserve">increasing inequalities within Vietnam </w:t>
      </w:r>
      <w:r w:rsidR="007D7A75">
        <w:t>promote ‘cultures of migration’</w:t>
      </w:r>
      <w:r w:rsidR="005C6742">
        <w:t xml:space="preserve">, as those excluded from the benefits of economic development see </w:t>
      </w:r>
      <w:r w:rsidR="007D7A75">
        <w:t>their only hope of ‘catching up’ in labour emigration.</w:t>
      </w:r>
      <w:r w:rsidR="00C053CC">
        <w:t xml:space="preserve"> </w:t>
      </w:r>
      <w:r w:rsidR="003D1885">
        <w:t xml:space="preserve">By comparing the experiences of Vietnamese migrants in different countries and travelling via </w:t>
      </w:r>
      <w:proofErr w:type="gramStart"/>
      <w:r w:rsidR="003D1885">
        <w:t>more or less precarious</w:t>
      </w:r>
      <w:proofErr w:type="gramEnd"/>
      <w:r w:rsidR="003D1885">
        <w:t xml:space="preserve"> routes, </w:t>
      </w:r>
      <w:r w:rsidR="001F4885">
        <w:t xml:space="preserve">this panel will shed light on the </w:t>
      </w:r>
      <w:r w:rsidR="001B5651">
        <w:t>perspectives</w:t>
      </w:r>
      <w:r w:rsidR="001130C0">
        <w:t>,</w:t>
      </w:r>
      <w:r w:rsidR="001B5651">
        <w:t xml:space="preserve"> tactics </w:t>
      </w:r>
      <w:r w:rsidR="001130C0">
        <w:t xml:space="preserve">and outcomes </w:t>
      </w:r>
      <w:r w:rsidR="00807B63">
        <w:t>of marginalised actors in navigating often oppressive and exploitative structures within the migration industry.</w:t>
      </w:r>
    </w:p>
    <w:p w14:paraId="6BB7F55A" w14:textId="77777777" w:rsidR="00E53C8D" w:rsidRDefault="00E53C8D" w:rsidP="00E53152">
      <w:pPr>
        <w:pBdr>
          <w:bottom w:val="single" w:sz="6" w:space="1" w:color="auto"/>
        </w:pBdr>
      </w:pPr>
    </w:p>
    <w:p w14:paraId="7A8434FC" w14:textId="0553A41A" w:rsidR="000306A5" w:rsidRDefault="00582B7A" w:rsidP="00E53152">
      <w:r>
        <w:t>P</w:t>
      </w:r>
      <w:r w:rsidR="004D5114">
        <w:t xml:space="preserve">resenters and </w:t>
      </w:r>
      <w:r w:rsidR="007F59C3">
        <w:t>abstracts</w:t>
      </w:r>
      <w:r w:rsidR="000306A5">
        <w:t xml:space="preserve">: </w:t>
      </w:r>
    </w:p>
    <w:p w14:paraId="1E1F9B72" w14:textId="0584E53B" w:rsidR="008311DA" w:rsidRDefault="00327B70" w:rsidP="00E53152">
      <w:r>
        <w:t xml:space="preserve">Dr </w:t>
      </w:r>
      <w:r w:rsidR="008311DA">
        <w:t>Rachel Tough</w:t>
      </w:r>
      <w:r w:rsidR="00DA6EA9">
        <w:t>, U</w:t>
      </w:r>
      <w:r w:rsidR="00C459DD">
        <w:t xml:space="preserve">niversity of </w:t>
      </w:r>
      <w:r w:rsidR="00DA6EA9">
        <w:t>E</w:t>
      </w:r>
      <w:r w:rsidR="00C459DD">
        <w:t xml:space="preserve">ast </w:t>
      </w:r>
      <w:r w:rsidR="00DA6EA9">
        <w:t>A</w:t>
      </w:r>
      <w:r w:rsidR="00C459DD">
        <w:t>nglia</w:t>
      </w:r>
      <w:r w:rsidR="00597038">
        <w:t>: “</w:t>
      </w:r>
      <w:r w:rsidR="00597038" w:rsidRPr="00597038">
        <w:t>Informal infrastructures of care: mutual aid networks among Vietnamese Technical Intern Trainees in Greater Tokyo during the COVID-19 pandemic</w:t>
      </w:r>
      <w:r w:rsidR="00597038">
        <w:t>”</w:t>
      </w:r>
    </w:p>
    <w:p w14:paraId="3B7ED838" w14:textId="3BF74B0C" w:rsidR="00D874E1" w:rsidRPr="00582B7A" w:rsidRDefault="00582B7A" w:rsidP="00E53152">
      <w:pPr>
        <w:rPr>
          <w:i/>
          <w:iCs/>
        </w:rPr>
      </w:pPr>
      <w:r w:rsidRPr="00582B7A">
        <w:rPr>
          <w:i/>
          <w:iCs/>
        </w:rPr>
        <w:t xml:space="preserve">Vietnamese are now Japan’s fastest-growing group of registered foreign residents. Around half of the approximately 425,000 participants in Japan’s technical intern trainee programme are Vietnamese (Ministry of Health, Labour and Welfare 2024). Despite Japan’s increasing reliance on Vietnamese labourers, these workers’ experiences and the networks they rely on to overcome the everyday challenges of living in Japan remain understudied (exceptions include Bélanger et al 2011 and Tran 2020). The resulting lack of knowledge about Vietnamese trainees’ lives and subjectivities not only prevents the formulation of policies to support them but also inhibits academic and public debates around how to tackle challenges linked to Japan's diversifying population. This presentation introduces a summer research project that obtained and analysed ethnographic data about Vietnamese workers’ experiences in Japan </w:t>
      </w:r>
      <w:proofErr w:type="gramStart"/>
      <w:r w:rsidRPr="00582B7A">
        <w:rPr>
          <w:i/>
          <w:iCs/>
        </w:rPr>
        <w:t>in order to</w:t>
      </w:r>
      <w:proofErr w:type="gramEnd"/>
      <w:r w:rsidRPr="00582B7A">
        <w:rPr>
          <w:i/>
          <w:iCs/>
        </w:rPr>
        <w:t xml:space="preserve"> generate and disseminate new knowledge about this important yet neglected cohort. The project involved data collection with Vietnamese trainees in Tokyo, aiming to elucidate trainees’ backgrounds, struggles, and the mutual aid networks that have supported them to </w:t>
      </w:r>
      <w:r w:rsidRPr="00582B7A">
        <w:rPr>
          <w:i/>
          <w:iCs/>
        </w:rPr>
        <w:lastRenderedPageBreak/>
        <w:t xml:space="preserve">deal with day-to-day challenges, including the COVID-19 pandemic. How findings may promote mutual cultural understanding and social inclusion in Japan while contributing to the growing field of </w:t>
      </w:r>
      <w:proofErr w:type="spellStart"/>
      <w:r w:rsidRPr="00582B7A">
        <w:rPr>
          <w:rFonts w:ascii="MS Gothic" w:eastAsia="MS Gothic" w:hAnsi="MS Gothic" w:cs="MS Gothic" w:hint="eastAsia"/>
          <w:i/>
          <w:iCs/>
        </w:rPr>
        <w:t>ベトナム学</w:t>
      </w:r>
      <w:proofErr w:type="spellEnd"/>
      <w:r w:rsidRPr="00582B7A">
        <w:rPr>
          <w:i/>
          <w:iCs/>
        </w:rPr>
        <w:t xml:space="preserve"> (</w:t>
      </w:r>
      <w:proofErr w:type="spellStart"/>
      <w:r w:rsidRPr="00582B7A">
        <w:rPr>
          <w:i/>
          <w:iCs/>
        </w:rPr>
        <w:t>Betonamu-gaku</w:t>
      </w:r>
      <w:proofErr w:type="spellEnd"/>
      <w:r w:rsidRPr="00582B7A">
        <w:rPr>
          <w:i/>
          <w:iCs/>
        </w:rPr>
        <w:t>)/Japanese ‘</w:t>
      </w:r>
      <w:proofErr w:type="spellStart"/>
      <w:r w:rsidRPr="00582B7A">
        <w:rPr>
          <w:i/>
          <w:iCs/>
        </w:rPr>
        <w:t>Vietnamology</w:t>
      </w:r>
      <w:proofErr w:type="spellEnd"/>
      <w:r w:rsidRPr="00582B7A">
        <w:rPr>
          <w:i/>
          <w:iCs/>
        </w:rPr>
        <w:t>’ is also explained.</w:t>
      </w:r>
    </w:p>
    <w:p w14:paraId="26501274" w14:textId="77777777" w:rsidR="00582B7A" w:rsidRDefault="00582B7A" w:rsidP="00E53152">
      <w:pPr>
        <w:pBdr>
          <w:bottom w:val="single" w:sz="6" w:space="1" w:color="auto"/>
        </w:pBdr>
      </w:pPr>
    </w:p>
    <w:p w14:paraId="06720D99" w14:textId="5360F7AF" w:rsidR="00833163" w:rsidRDefault="00A862C4" w:rsidP="00E53152">
      <w:r>
        <w:t>D</w:t>
      </w:r>
      <w:r w:rsidR="00833163">
        <w:t>r</w:t>
      </w:r>
      <w:r w:rsidR="00A12F89">
        <w:t xml:space="preserve"> Ho </w:t>
      </w:r>
      <w:proofErr w:type="spellStart"/>
      <w:r w:rsidR="00A12F89">
        <w:t>Thi</w:t>
      </w:r>
      <w:proofErr w:type="spellEnd"/>
      <w:r w:rsidR="00A12F89">
        <w:t xml:space="preserve"> Thanh Nga, </w:t>
      </w:r>
      <w:r w:rsidR="00E53C8D">
        <w:t>Vietnam Academy for Social Sciences: “</w:t>
      </w:r>
      <w:r w:rsidR="00E53C8D" w:rsidRPr="00E53C8D">
        <w:t>Beyond Money: Remittance Motivations and the Social Meanings of Status Investment in Rural Vietnam</w:t>
      </w:r>
      <w:r w:rsidR="00E53C8D">
        <w:t>”</w:t>
      </w:r>
    </w:p>
    <w:p w14:paraId="11625FDD" w14:textId="1906D7DD" w:rsidR="00582B7A" w:rsidRPr="00A862C4" w:rsidRDefault="00A862C4" w:rsidP="00E53152">
      <w:pPr>
        <w:rPr>
          <w:i/>
          <w:iCs/>
        </w:rPr>
      </w:pPr>
      <w:r w:rsidRPr="00A862C4">
        <w:rPr>
          <w:i/>
          <w:iCs/>
        </w:rPr>
        <w:t xml:space="preserve">Under the dynamics of the market economy, migration has become a key livelihood strategy for many rural households in Vietnam seeking to diversify income sources and reduce economic vulnerability. Remittances sent by migrants have not only transformed the material landscape of rural regions but also reconfigured social hierarchies, kinship relations, and community power structures. While most existing studies focus on the economic functions of remittances—such as poverty reduction or narrowing income gaps—there remains a notable lack of research addressing their cultural meanings and social implications. From an anthropological perspective, this study examines remittance practices as symbolic and relational exchanges that transcend mere financial value. Remittances are understood not only as monetary transfers but as performative acts of care, obligation, and identity reconstruction, through which migrants sustain emotional attachments, reaffirm moral belonging, and strategically invest in their social status and symbolic capital within their home communities. </w:t>
      </w:r>
      <w:proofErr w:type="gramStart"/>
      <w:r w:rsidRPr="00A862C4">
        <w:rPr>
          <w:i/>
          <w:iCs/>
        </w:rPr>
        <w:t>In particular, this</w:t>
      </w:r>
      <w:proofErr w:type="gramEnd"/>
      <w:r w:rsidRPr="00A862C4">
        <w:rPr>
          <w:i/>
          <w:iCs/>
        </w:rPr>
        <w:t xml:space="preserve"> research focuses on remittance flows from Vietnamese migrant workers employed abroad in Tam </w:t>
      </w:r>
      <w:proofErr w:type="spellStart"/>
      <w:r w:rsidRPr="00A862C4">
        <w:rPr>
          <w:i/>
          <w:iCs/>
        </w:rPr>
        <w:t>Dị</w:t>
      </w:r>
      <w:proofErr w:type="spellEnd"/>
      <w:r w:rsidRPr="00A862C4">
        <w:rPr>
          <w:i/>
          <w:iCs/>
        </w:rPr>
        <w:t xml:space="preserve">, Bắc Giang to explore how these transnational monetary exchanges contribute not only to household economies and rural development, but also to the expression of identity, status, and moral value within return communities. By unpacking the cultural logics and social constraints shaping remittance </w:t>
      </w:r>
      <w:proofErr w:type="spellStart"/>
      <w:r w:rsidRPr="00A862C4">
        <w:rPr>
          <w:i/>
          <w:iCs/>
        </w:rPr>
        <w:t>behavior</w:t>
      </w:r>
      <w:proofErr w:type="spellEnd"/>
      <w:r w:rsidRPr="00A862C4">
        <w:rPr>
          <w:i/>
          <w:iCs/>
        </w:rPr>
        <w:t>, this article contributes to broader debates on international migration, transnational kinship, and the moral economy of money in contemporary Vietnam.</w:t>
      </w:r>
    </w:p>
    <w:p w14:paraId="555D2903" w14:textId="77777777" w:rsidR="00A862C4" w:rsidRDefault="00A862C4" w:rsidP="00E53152">
      <w:pPr>
        <w:pBdr>
          <w:bottom w:val="single" w:sz="6" w:space="1" w:color="auto"/>
        </w:pBdr>
      </w:pPr>
    </w:p>
    <w:p w14:paraId="08DDC7E3" w14:textId="1BCB881D" w:rsidR="008311DA" w:rsidRDefault="00A23188" w:rsidP="00E53152">
      <w:r>
        <w:t xml:space="preserve">Dr Max </w:t>
      </w:r>
      <w:r w:rsidR="00FE1106" w:rsidRPr="00FE1106">
        <w:t>Müller</w:t>
      </w:r>
      <w:r w:rsidR="003B7D9E">
        <w:t xml:space="preserve">, </w:t>
      </w:r>
      <w:r w:rsidR="003B7D9E" w:rsidRPr="003B7D9E">
        <w:t>Freie Universität Berlin</w:t>
      </w:r>
      <w:r w:rsidR="003B7D9E">
        <w:t>:</w:t>
      </w:r>
      <w:r w:rsidR="00FE1106">
        <w:t xml:space="preserve"> “</w:t>
      </w:r>
      <w:r w:rsidR="00FE1106" w:rsidRPr="00FE1106">
        <w:t>Hope in Transit: Vietnamese Vocational Aspirations before Migration</w:t>
      </w:r>
      <w:r w:rsidR="00FE1106">
        <w:t>”</w:t>
      </w:r>
    </w:p>
    <w:p w14:paraId="469D234A" w14:textId="3693FE38" w:rsidR="00A862C4" w:rsidRPr="00A862C4" w:rsidRDefault="00C010D1" w:rsidP="00C010D1">
      <w:pPr>
        <w:rPr>
          <w:i/>
          <w:iCs/>
        </w:rPr>
      </w:pPr>
      <w:r w:rsidRPr="00C010D1">
        <w:rPr>
          <w:i/>
          <w:iCs/>
        </w:rPr>
        <w:t xml:space="preserve">My paper investigates the pre-migration phase of the emerging </w:t>
      </w:r>
      <w:proofErr w:type="gramStart"/>
      <w:r w:rsidRPr="00C010D1">
        <w:rPr>
          <w:i/>
          <w:iCs/>
        </w:rPr>
        <w:t>Vietnamese–German</w:t>
      </w:r>
      <w:proofErr w:type="gramEnd"/>
      <w:r w:rsidRPr="00C010D1">
        <w:rPr>
          <w:i/>
          <w:iCs/>
        </w:rPr>
        <w:t xml:space="preserve"> vocational training regime, focusing on how aspirations for social mobility are shaped, disciplined, and contested before departure. Drawing on five months of engaged ethnography across diverse settings ranging from formal vocational colleges (Trường Cao </w:t>
      </w:r>
      <w:proofErr w:type="spellStart"/>
      <w:r w:rsidRPr="00C010D1">
        <w:rPr>
          <w:i/>
          <w:iCs/>
        </w:rPr>
        <w:t>đẳng</w:t>
      </w:r>
      <w:proofErr w:type="spellEnd"/>
      <w:r w:rsidRPr="00C010D1">
        <w:rPr>
          <w:i/>
          <w:iCs/>
        </w:rPr>
        <w:t xml:space="preserve">) and private language </w:t>
      </w:r>
      <w:proofErr w:type="spellStart"/>
      <w:r w:rsidRPr="00C010D1">
        <w:rPr>
          <w:i/>
          <w:iCs/>
        </w:rPr>
        <w:t>centers</w:t>
      </w:r>
      <w:proofErr w:type="spellEnd"/>
      <w:r w:rsidRPr="00C010D1">
        <w:rPr>
          <w:i/>
          <w:iCs/>
        </w:rPr>
        <w:t xml:space="preserve"> to informal study circles, the study builds on my dual role as observer and critical language instructor.</w:t>
      </w:r>
      <w:r>
        <w:rPr>
          <w:i/>
          <w:iCs/>
        </w:rPr>
        <w:t xml:space="preserve"> </w:t>
      </w:r>
      <w:r w:rsidRPr="00C010D1">
        <w:rPr>
          <w:i/>
          <w:iCs/>
        </w:rPr>
        <w:t xml:space="preserve">Rather than merely reiterating the pitfalls of the profit-driven migration industry, the paper foregrounds sites of intervention within this precarious landscape. It highlights the growing involvement of German-born Việt </w:t>
      </w:r>
      <w:proofErr w:type="spellStart"/>
      <w:r w:rsidRPr="00C010D1">
        <w:rPr>
          <w:i/>
          <w:iCs/>
        </w:rPr>
        <w:t>kiều</w:t>
      </w:r>
      <w:proofErr w:type="spellEnd"/>
      <w:r w:rsidRPr="00C010D1">
        <w:rPr>
          <w:i/>
          <w:iCs/>
        </w:rPr>
        <w:t xml:space="preserve"> who mobilize their dual cultural and linguistic capital to navigate, negotiate, and partially reconfigure exploitative migration pathways. Positioned between market pressures, state regulations, and ethical </w:t>
      </w:r>
      <w:r w:rsidRPr="00C010D1">
        <w:rPr>
          <w:i/>
          <w:iCs/>
        </w:rPr>
        <w:lastRenderedPageBreak/>
        <w:t>commitments, these actors seek to counter recent extractive practices by raising preparation standards and challenging unrealistic expectations.</w:t>
      </w:r>
      <w:r>
        <w:rPr>
          <w:i/>
          <w:iCs/>
        </w:rPr>
        <w:t xml:space="preserve"> </w:t>
      </w:r>
      <w:r w:rsidRPr="00C010D1">
        <w:rPr>
          <w:i/>
          <w:iCs/>
        </w:rPr>
        <w:t xml:space="preserve">Conceptually, the paper frames language education as a critical site of intervention where diasporic knowledge converges with pedagogical practices informed by migration research in Germany. By equipping prospective migrants with more realistic understandings of vocational training, </w:t>
      </w:r>
      <w:proofErr w:type="spellStart"/>
      <w:r w:rsidRPr="00C010D1">
        <w:rPr>
          <w:i/>
          <w:iCs/>
        </w:rPr>
        <w:t>labor</w:t>
      </w:r>
      <w:proofErr w:type="spellEnd"/>
      <w:r w:rsidRPr="00C010D1">
        <w:rPr>
          <w:i/>
          <w:iCs/>
        </w:rPr>
        <w:t xml:space="preserve"> conditions, and everyday life abroad, these </w:t>
      </w:r>
      <w:proofErr w:type="spellStart"/>
      <w:r w:rsidRPr="00C010D1">
        <w:rPr>
          <w:i/>
          <w:iCs/>
        </w:rPr>
        <w:t>translocal</w:t>
      </w:r>
      <w:proofErr w:type="spellEnd"/>
      <w:r w:rsidRPr="00C010D1">
        <w:rPr>
          <w:i/>
          <w:iCs/>
        </w:rPr>
        <w:t xml:space="preserve"> efforts attempt to transform “hope in transit” from a commodified promise into a form of navigable agency within a deeply unequal migration regime.</w:t>
      </w:r>
    </w:p>
    <w:p w14:paraId="600763F6" w14:textId="77777777" w:rsidR="00A862C4" w:rsidRDefault="00A862C4" w:rsidP="00E53152">
      <w:pPr>
        <w:pBdr>
          <w:bottom w:val="single" w:sz="6" w:space="1" w:color="auto"/>
        </w:pBdr>
      </w:pPr>
    </w:p>
    <w:p w14:paraId="641E140B" w14:textId="648BC850" w:rsidR="00E53152" w:rsidRDefault="00A4274B" w:rsidP="00E53152">
      <w:r>
        <w:t>- Dr E</w:t>
      </w:r>
      <w:r w:rsidR="00DC039A">
        <w:t xml:space="preserve">dda Williamowski, </w:t>
      </w:r>
      <w:r w:rsidR="00BD0EC8" w:rsidRPr="00BD0EC8">
        <w:t>Martin-Luther-Universität Halle-Wittenberg</w:t>
      </w:r>
      <w:r w:rsidR="00BD0EC8">
        <w:t xml:space="preserve">: </w:t>
      </w:r>
      <w:r w:rsidR="00177124">
        <w:t>“</w:t>
      </w:r>
      <w:r w:rsidR="00177124" w:rsidRPr="00177124">
        <w:t>Between Promise and Bureaucratic Disillusionment: Vietnamese Trainees in Berlin</w:t>
      </w:r>
      <w:r w:rsidR="00177124">
        <w:t>”</w:t>
      </w:r>
    </w:p>
    <w:p w14:paraId="739B46AF" w14:textId="413732A7" w:rsidR="00C010D1" w:rsidRPr="006836FE" w:rsidRDefault="006836FE" w:rsidP="00E53152">
      <w:pPr>
        <w:rPr>
          <w:i/>
          <w:iCs/>
        </w:rPr>
      </w:pPr>
      <w:r w:rsidRPr="006836FE">
        <w:rPr>
          <w:i/>
          <w:iCs/>
        </w:rPr>
        <w:t xml:space="preserve">Work, housing, and health are central to the widely diagnosed crisis of social reproduction. This paper examines their entanglement through the case of Vietnamese nursing trainees in Berlin. Recruited into a German healthcare system marked by chronic </w:t>
      </w:r>
      <w:proofErr w:type="spellStart"/>
      <w:r w:rsidRPr="006836FE">
        <w:rPr>
          <w:i/>
          <w:iCs/>
        </w:rPr>
        <w:t>labor</w:t>
      </w:r>
      <w:proofErr w:type="spellEnd"/>
      <w:r w:rsidRPr="006836FE">
        <w:rPr>
          <w:i/>
          <w:iCs/>
        </w:rPr>
        <w:t xml:space="preserve"> shortages, these trainees confront inadequate linguistic and professional preparation, absent onboarding structures, and the pressures of Berlin’s housing crisis. Increasing dependence on intermediary service structures, migration-related debt, bureaucratic neglect, and physical and emotional exhaustion not only jeopardize the politically </w:t>
      </w:r>
      <w:proofErr w:type="spellStart"/>
      <w:r w:rsidRPr="006836FE">
        <w:rPr>
          <w:i/>
          <w:iCs/>
        </w:rPr>
        <w:t>favored</w:t>
      </w:r>
      <w:proofErr w:type="spellEnd"/>
      <w:r w:rsidRPr="006836FE">
        <w:rPr>
          <w:i/>
          <w:iCs/>
        </w:rPr>
        <w:t xml:space="preserve"> care </w:t>
      </w:r>
      <w:proofErr w:type="spellStart"/>
      <w:r w:rsidRPr="006836FE">
        <w:rPr>
          <w:i/>
          <w:iCs/>
        </w:rPr>
        <w:t>labor</w:t>
      </w:r>
      <w:proofErr w:type="spellEnd"/>
      <w:r w:rsidRPr="006836FE">
        <w:rPr>
          <w:i/>
          <w:iCs/>
        </w:rPr>
        <w:t xml:space="preserve"> migration but also directly affect trainees’ health. Within this care regime, the promise of a “welcome culture” rapidly erodes. The article presents initial findings from an applied ethnographic research project conducted in Berlin-Lichtenberg, home to Germany’s largest Vietnamese diaspora. Focusing on the first months after arrival, the study explores the everyday living and working conditions of newly arrived nursing trainees. It further </w:t>
      </w:r>
      <w:proofErr w:type="spellStart"/>
      <w:r w:rsidRPr="006836FE">
        <w:rPr>
          <w:i/>
          <w:iCs/>
        </w:rPr>
        <w:t>analyzes</w:t>
      </w:r>
      <w:proofErr w:type="spellEnd"/>
      <w:r w:rsidRPr="006836FE">
        <w:rPr>
          <w:i/>
          <w:iCs/>
        </w:rPr>
        <w:t xml:space="preserve"> the administrative interfaces governing skilled </w:t>
      </w:r>
      <w:proofErr w:type="spellStart"/>
      <w:r w:rsidRPr="006836FE">
        <w:rPr>
          <w:i/>
          <w:iCs/>
        </w:rPr>
        <w:t>labor</w:t>
      </w:r>
      <w:proofErr w:type="spellEnd"/>
      <w:r w:rsidRPr="006836FE">
        <w:rPr>
          <w:i/>
          <w:iCs/>
        </w:rPr>
        <w:t xml:space="preserve"> migration, revealing the bureaucratic arrangements through which care regimes are organized and contested. Through thick ethnographic description, the paper demonstrates how diffuse bureaucratic accountability, discriminatory media representations, and broader societal indifference actively </w:t>
      </w:r>
      <w:proofErr w:type="spellStart"/>
      <w:r w:rsidRPr="006836FE">
        <w:rPr>
          <w:i/>
          <w:iCs/>
        </w:rPr>
        <w:t>precarize</w:t>
      </w:r>
      <w:proofErr w:type="spellEnd"/>
      <w:r w:rsidRPr="006836FE">
        <w:rPr>
          <w:i/>
          <w:iCs/>
        </w:rPr>
        <w:t xml:space="preserve"> Vietnamese nursing trainees and reproduce inequalities within Germany’s care regime.</w:t>
      </w:r>
    </w:p>
    <w:sectPr w:rsidR="00C010D1" w:rsidRPr="006836FE" w:rsidSect="00E53C8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52"/>
    <w:rsid w:val="00010B30"/>
    <w:rsid w:val="000306A5"/>
    <w:rsid w:val="00036248"/>
    <w:rsid w:val="0005164A"/>
    <w:rsid w:val="000D2A2E"/>
    <w:rsid w:val="001130C0"/>
    <w:rsid w:val="00175986"/>
    <w:rsid w:val="00177124"/>
    <w:rsid w:val="001B1EE7"/>
    <w:rsid w:val="001B5651"/>
    <w:rsid w:val="001F4885"/>
    <w:rsid w:val="00270AD0"/>
    <w:rsid w:val="002A6710"/>
    <w:rsid w:val="00327B70"/>
    <w:rsid w:val="0035264A"/>
    <w:rsid w:val="0036715B"/>
    <w:rsid w:val="003B5CCF"/>
    <w:rsid w:val="003B7D9E"/>
    <w:rsid w:val="003D1885"/>
    <w:rsid w:val="003E3D00"/>
    <w:rsid w:val="00412F43"/>
    <w:rsid w:val="004D249F"/>
    <w:rsid w:val="004D5114"/>
    <w:rsid w:val="005601DF"/>
    <w:rsid w:val="00582B7A"/>
    <w:rsid w:val="00597038"/>
    <w:rsid w:val="005A27BF"/>
    <w:rsid w:val="005C6742"/>
    <w:rsid w:val="006836FE"/>
    <w:rsid w:val="006951BD"/>
    <w:rsid w:val="006A02C3"/>
    <w:rsid w:val="006F0927"/>
    <w:rsid w:val="007D7A75"/>
    <w:rsid w:val="007F59C3"/>
    <w:rsid w:val="00800B0A"/>
    <w:rsid w:val="00807B63"/>
    <w:rsid w:val="00815B3E"/>
    <w:rsid w:val="008311DA"/>
    <w:rsid w:val="00833163"/>
    <w:rsid w:val="008770E8"/>
    <w:rsid w:val="008C1117"/>
    <w:rsid w:val="00A12F89"/>
    <w:rsid w:val="00A23188"/>
    <w:rsid w:val="00A4274B"/>
    <w:rsid w:val="00A862C4"/>
    <w:rsid w:val="00AA281F"/>
    <w:rsid w:val="00AF3B24"/>
    <w:rsid w:val="00B1756B"/>
    <w:rsid w:val="00B65DBA"/>
    <w:rsid w:val="00B77BB6"/>
    <w:rsid w:val="00BD0EC8"/>
    <w:rsid w:val="00C010D1"/>
    <w:rsid w:val="00C053CC"/>
    <w:rsid w:val="00C459DD"/>
    <w:rsid w:val="00C9086C"/>
    <w:rsid w:val="00CF1242"/>
    <w:rsid w:val="00D7436B"/>
    <w:rsid w:val="00D75734"/>
    <w:rsid w:val="00D874E1"/>
    <w:rsid w:val="00DA6EA9"/>
    <w:rsid w:val="00DB7E77"/>
    <w:rsid w:val="00DC039A"/>
    <w:rsid w:val="00DC04D9"/>
    <w:rsid w:val="00E10B99"/>
    <w:rsid w:val="00E53152"/>
    <w:rsid w:val="00E53C8D"/>
    <w:rsid w:val="00E7565B"/>
    <w:rsid w:val="00EA3EEE"/>
    <w:rsid w:val="00EA445C"/>
    <w:rsid w:val="00EF6CF1"/>
    <w:rsid w:val="00FE11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9196"/>
  <w15:chartTrackingRefBased/>
  <w15:docId w15:val="{D65F259B-A238-4F86-9794-DB31D5A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152"/>
    <w:rPr>
      <w:rFonts w:eastAsiaTheme="majorEastAsia" w:cstheme="majorBidi"/>
      <w:color w:val="272727" w:themeColor="text1" w:themeTint="D8"/>
    </w:rPr>
  </w:style>
  <w:style w:type="paragraph" w:styleId="Title">
    <w:name w:val="Title"/>
    <w:basedOn w:val="Normal"/>
    <w:next w:val="Normal"/>
    <w:link w:val="TitleChar"/>
    <w:uiPriority w:val="10"/>
    <w:qFormat/>
    <w:rsid w:val="00E53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152"/>
    <w:pPr>
      <w:spacing w:before="160"/>
      <w:jc w:val="center"/>
    </w:pPr>
    <w:rPr>
      <w:i/>
      <w:iCs/>
      <w:color w:val="404040" w:themeColor="text1" w:themeTint="BF"/>
    </w:rPr>
  </w:style>
  <w:style w:type="character" w:customStyle="1" w:styleId="QuoteChar">
    <w:name w:val="Quote Char"/>
    <w:basedOn w:val="DefaultParagraphFont"/>
    <w:link w:val="Quote"/>
    <w:uiPriority w:val="29"/>
    <w:rsid w:val="00E53152"/>
    <w:rPr>
      <w:i/>
      <w:iCs/>
      <w:color w:val="404040" w:themeColor="text1" w:themeTint="BF"/>
    </w:rPr>
  </w:style>
  <w:style w:type="paragraph" w:styleId="ListParagraph">
    <w:name w:val="List Paragraph"/>
    <w:basedOn w:val="Normal"/>
    <w:uiPriority w:val="34"/>
    <w:qFormat/>
    <w:rsid w:val="00E53152"/>
    <w:pPr>
      <w:ind w:left="720"/>
      <w:contextualSpacing/>
    </w:pPr>
  </w:style>
  <w:style w:type="character" w:styleId="IntenseEmphasis">
    <w:name w:val="Intense Emphasis"/>
    <w:basedOn w:val="DefaultParagraphFont"/>
    <w:uiPriority w:val="21"/>
    <w:qFormat/>
    <w:rsid w:val="00E53152"/>
    <w:rPr>
      <w:i/>
      <w:iCs/>
      <w:color w:val="0F4761" w:themeColor="accent1" w:themeShade="BF"/>
    </w:rPr>
  </w:style>
  <w:style w:type="paragraph" w:styleId="IntenseQuote">
    <w:name w:val="Intense Quote"/>
    <w:basedOn w:val="Normal"/>
    <w:next w:val="Normal"/>
    <w:link w:val="IntenseQuoteChar"/>
    <w:uiPriority w:val="30"/>
    <w:qFormat/>
    <w:rsid w:val="00E53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152"/>
    <w:rPr>
      <w:i/>
      <w:iCs/>
      <w:color w:val="0F4761" w:themeColor="accent1" w:themeShade="BF"/>
    </w:rPr>
  </w:style>
  <w:style w:type="character" w:styleId="IntenseReference">
    <w:name w:val="Intense Reference"/>
    <w:basedOn w:val="DefaultParagraphFont"/>
    <w:uiPriority w:val="32"/>
    <w:qFormat/>
    <w:rsid w:val="00E53152"/>
    <w:rPr>
      <w:b/>
      <w:bCs/>
      <w:smallCaps/>
      <w:color w:val="0F4761" w:themeColor="accent1" w:themeShade="BF"/>
      <w:spacing w:val="5"/>
    </w:rPr>
  </w:style>
  <w:style w:type="character" w:styleId="Hyperlink">
    <w:name w:val="Hyperlink"/>
    <w:basedOn w:val="DefaultParagraphFont"/>
    <w:uiPriority w:val="99"/>
    <w:unhideWhenUsed/>
    <w:rsid w:val="00177124"/>
    <w:rPr>
      <w:color w:val="467886" w:themeColor="hyperlink"/>
      <w:u w:val="single"/>
    </w:rPr>
  </w:style>
  <w:style w:type="character" w:styleId="UnresolvedMention">
    <w:name w:val="Unresolved Mention"/>
    <w:basedOn w:val="DefaultParagraphFont"/>
    <w:uiPriority w:val="99"/>
    <w:semiHidden/>
    <w:unhideWhenUsed/>
    <w:rsid w:val="0017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rumsby@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6813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Rumsby (Social Policy, Sociology and Criminology)</dc:creator>
  <cp:keywords/>
  <dc:description/>
  <cp:lastModifiedBy>Sikko Visscher</cp:lastModifiedBy>
  <cp:revision>2</cp:revision>
  <dcterms:created xsi:type="dcterms:W3CDTF">2026-01-13T07:33:00Z</dcterms:created>
  <dcterms:modified xsi:type="dcterms:W3CDTF">2026-01-13T07:33:00Z</dcterms:modified>
</cp:coreProperties>
</file>