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CDAB" w14:textId="22F89A45" w:rsidR="00D14CB3" w:rsidRPr="00151E2F" w:rsidRDefault="00D14CB3" w:rsidP="00D14CB3">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Panel Title</w:t>
      </w:r>
    </w:p>
    <w:p w14:paraId="58B1C930" w14:textId="1324D6D7" w:rsid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Theorizing Modernization and Development from the Margins: Local and Peripheral</w:t>
      </w:r>
      <w:r w:rsidR="00D112B9">
        <w:rPr>
          <w:rFonts w:ascii="Calibri" w:hAnsi="Calibri" w:cs="Calibri"/>
          <w:kern w:val="0"/>
          <w:lang w:val="en-US"/>
        </w:rPr>
        <w:t>(</w:t>
      </w:r>
      <w:r w:rsidRPr="00151E2F">
        <w:rPr>
          <w:rFonts w:ascii="Calibri" w:hAnsi="Calibri" w:cs="Calibri"/>
          <w:kern w:val="0"/>
          <w:lang w:val="en-US"/>
        </w:rPr>
        <w:t>ized</w:t>
      </w:r>
      <w:r w:rsidR="00D112B9">
        <w:rPr>
          <w:rFonts w:ascii="Calibri" w:hAnsi="Calibri" w:cs="Calibri"/>
          <w:kern w:val="0"/>
          <w:lang w:val="en-US"/>
        </w:rPr>
        <w:t>)</w:t>
      </w:r>
      <w:r w:rsidRPr="00151E2F">
        <w:rPr>
          <w:rFonts w:ascii="Calibri" w:hAnsi="Calibri" w:cs="Calibri"/>
          <w:kern w:val="0"/>
          <w:lang w:val="en-US"/>
        </w:rPr>
        <w:t xml:space="preserve"> Knowledge in Southeast Asia</w:t>
      </w:r>
    </w:p>
    <w:p w14:paraId="0897939E" w14:textId="77777777" w:rsidR="00151E2F" w:rsidRDefault="00151E2F" w:rsidP="00151E2F">
      <w:pPr>
        <w:autoSpaceDE w:val="0"/>
        <w:autoSpaceDN w:val="0"/>
        <w:adjustRightInd w:val="0"/>
        <w:spacing w:after="0" w:line="240" w:lineRule="auto"/>
        <w:rPr>
          <w:rFonts w:ascii="Calibri" w:hAnsi="Calibri" w:cs="Calibri"/>
          <w:kern w:val="0"/>
          <w:lang w:val="en-US"/>
        </w:rPr>
      </w:pPr>
    </w:p>
    <w:p w14:paraId="309934C6" w14:textId="16361BCA" w:rsidR="00151E2F" w:rsidRPr="00151E2F" w:rsidRDefault="00151E2F" w:rsidP="00151E2F">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Convenor</w:t>
      </w:r>
    </w:p>
    <w:p w14:paraId="36189701" w14:textId="353950FD" w:rsidR="00151E2F" w:rsidRP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Lermie Shayne S. Garcia</w:t>
      </w:r>
      <w:r>
        <w:rPr>
          <w:rFonts w:ascii="Calibri" w:hAnsi="Calibri" w:cs="Calibri"/>
          <w:kern w:val="0"/>
          <w:lang w:val="en-US"/>
        </w:rPr>
        <w:t>, PhD</w:t>
      </w:r>
    </w:p>
    <w:p w14:paraId="6865D68E" w14:textId="77777777" w:rsidR="00151E2F" w:rsidRP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Assistant Professor</w:t>
      </w:r>
    </w:p>
    <w:p w14:paraId="44FD1773" w14:textId="3DA4D736" w:rsid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History Department</w:t>
      </w:r>
      <w:r>
        <w:rPr>
          <w:rFonts w:ascii="Calibri" w:hAnsi="Calibri" w:cs="Calibri"/>
          <w:kern w:val="0"/>
          <w:lang w:val="en-US"/>
        </w:rPr>
        <w:t xml:space="preserve"> / Ateneo Center for Asian Studies</w:t>
      </w:r>
      <w:r w:rsidR="0084272D">
        <w:rPr>
          <w:rFonts w:ascii="Calibri" w:hAnsi="Calibri" w:cs="Calibri"/>
          <w:kern w:val="0"/>
          <w:lang w:val="en-US"/>
        </w:rPr>
        <w:t xml:space="preserve"> (ACAS)</w:t>
      </w:r>
    </w:p>
    <w:p w14:paraId="25E4F395" w14:textId="27A37646" w:rsidR="00151E2F" w:rsidRP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Ateneo de Manila University</w:t>
      </w:r>
    </w:p>
    <w:p w14:paraId="59268712" w14:textId="7208769A" w:rsidR="00151E2F" w:rsidRDefault="00151E2F" w:rsidP="00151E2F">
      <w:pPr>
        <w:autoSpaceDE w:val="0"/>
        <w:autoSpaceDN w:val="0"/>
        <w:adjustRightInd w:val="0"/>
        <w:spacing w:after="0" w:line="240" w:lineRule="auto"/>
        <w:rPr>
          <w:rFonts w:ascii="Calibri" w:hAnsi="Calibri" w:cs="Calibri"/>
          <w:kern w:val="0"/>
          <w:lang w:val="en-US"/>
        </w:rPr>
      </w:pPr>
      <w:hyperlink r:id="rId6" w:history="1">
        <w:r w:rsidRPr="000537C9">
          <w:rPr>
            <w:rStyle w:val="Hyperlink"/>
            <w:rFonts w:ascii="Calibri" w:hAnsi="Calibri" w:cs="Calibri"/>
            <w:kern w:val="0"/>
            <w:lang w:val="en-US"/>
          </w:rPr>
          <w:t>lsgarcia@ateneo.edu</w:t>
        </w:r>
      </w:hyperlink>
      <w:r>
        <w:rPr>
          <w:rFonts w:ascii="Calibri" w:hAnsi="Calibri" w:cs="Calibri"/>
          <w:kern w:val="0"/>
          <w:lang w:val="en-US"/>
        </w:rPr>
        <w:t xml:space="preserve"> </w:t>
      </w:r>
    </w:p>
    <w:p w14:paraId="21CDFD83" w14:textId="77777777" w:rsidR="00D14CB3" w:rsidRPr="00151E2F" w:rsidRDefault="00D14CB3" w:rsidP="00D14CB3">
      <w:pPr>
        <w:autoSpaceDE w:val="0"/>
        <w:autoSpaceDN w:val="0"/>
        <w:adjustRightInd w:val="0"/>
        <w:spacing w:after="0" w:line="240" w:lineRule="auto"/>
        <w:rPr>
          <w:rFonts w:ascii="Calibri" w:hAnsi="Calibri" w:cs="Calibri"/>
          <w:kern w:val="0"/>
          <w:lang w:val="en-US"/>
        </w:rPr>
      </w:pPr>
    </w:p>
    <w:p w14:paraId="768348DA" w14:textId="76307335" w:rsidR="00D14CB3" w:rsidRPr="00151E2F" w:rsidRDefault="0084272D" w:rsidP="00D14CB3">
      <w:pPr>
        <w:autoSpaceDE w:val="0"/>
        <w:autoSpaceDN w:val="0"/>
        <w:adjustRightInd w:val="0"/>
        <w:spacing w:after="0" w:line="240" w:lineRule="auto"/>
        <w:rPr>
          <w:rFonts w:ascii="Calibri" w:hAnsi="Calibri" w:cs="Calibri"/>
          <w:b/>
          <w:bCs/>
          <w:kern w:val="0"/>
          <w:lang w:val="en-US"/>
        </w:rPr>
      </w:pPr>
      <w:r>
        <w:rPr>
          <w:rFonts w:ascii="Calibri" w:hAnsi="Calibri" w:cs="Calibri"/>
          <w:b/>
          <w:bCs/>
          <w:kern w:val="0"/>
          <w:lang w:val="en-US"/>
        </w:rPr>
        <w:t>Description of Panel</w:t>
      </w:r>
    </w:p>
    <w:p w14:paraId="1B03FB70" w14:textId="77777777" w:rsidR="0084272D" w:rsidRPr="0084272D" w:rsidRDefault="0084272D" w:rsidP="0084272D">
      <w:pPr>
        <w:autoSpaceDE w:val="0"/>
        <w:autoSpaceDN w:val="0"/>
        <w:adjustRightInd w:val="0"/>
        <w:spacing w:after="0" w:line="240" w:lineRule="auto"/>
        <w:rPr>
          <w:rFonts w:ascii="Calibri" w:hAnsi="Calibri" w:cs="Calibri"/>
          <w:kern w:val="0"/>
          <w:lang w:val="en-US"/>
        </w:rPr>
      </w:pPr>
      <w:r w:rsidRPr="0084272D">
        <w:rPr>
          <w:rFonts w:ascii="Calibri" w:hAnsi="Calibri" w:cs="Calibri"/>
          <w:kern w:val="0"/>
          <w:lang w:val="en-US"/>
        </w:rPr>
        <w:t>This panel explores how local and peripheral(ized) actors across Southeast Asia have generated distinct knowledge systems and conceptual frameworks in relation to themes such as modernity, urbanization, religion, and development. It challenges dominant models that conflate modernization with centralized state planning and top-down development and instead emphasizes alternative pathways shaped by the everyday experiences, epistemologies, and innovations of those often positioned at the margins such as rural communities, ethnic minorities, indigenous groups, and non-elite actors. Far from being passive recipients of externally imposed knowledge, these communities have actively reimagined and reshaped modernization by integrating local customs, religious practices, and social norms with state-driven initiatives, resulting in hybrid forms of modernity. The panel also foregrounds the role of local religious movements and indigenous knowledge systems in articulating culturally embedded visions of progress. Collectively, the papers argue for reclaiming theory from the ground up and show how Southeast Asia’s peripheries are not passive recipients of modernization but are active contributors to its meaning. In doing so, the panel contributes to broader efforts to provincialize global theory and center the vernacular in development discourses.</w:t>
      </w:r>
    </w:p>
    <w:p w14:paraId="02D1C3BE" w14:textId="77777777" w:rsidR="0084272D" w:rsidRDefault="0084272D" w:rsidP="0084272D">
      <w:pPr>
        <w:autoSpaceDE w:val="0"/>
        <w:autoSpaceDN w:val="0"/>
        <w:adjustRightInd w:val="0"/>
        <w:spacing w:after="0" w:line="240" w:lineRule="auto"/>
        <w:rPr>
          <w:rFonts w:ascii="Calibri" w:hAnsi="Calibri" w:cs="Calibri"/>
          <w:kern w:val="0"/>
          <w:lang w:val="en-US"/>
        </w:rPr>
      </w:pPr>
    </w:p>
    <w:p w14:paraId="0029118E" w14:textId="22D0BB59" w:rsidR="00B468AC" w:rsidRPr="00B468AC" w:rsidRDefault="00B468AC" w:rsidP="0084272D">
      <w:pPr>
        <w:autoSpaceDE w:val="0"/>
        <w:autoSpaceDN w:val="0"/>
        <w:adjustRightInd w:val="0"/>
        <w:spacing w:after="0" w:line="240" w:lineRule="auto"/>
        <w:rPr>
          <w:rFonts w:ascii="Calibri" w:hAnsi="Calibri" w:cs="Calibri"/>
          <w:b/>
          <w:bCs/>
          <w:kern w:val="0"/>
          <w:lang w:val="en-US"/>
        </w:rPr>
      </w:pPr>
      <w:r w:rsidRPr="0084272D">
        <w:rPr>
          <w:rFonts w:ascii="Calibri" w:hAnsi="Calibri" w:cs="Calibri"/>
          <w:b/>
          <w:bCs/>
          <w:kern w:val="0"/>
          <w:lang w:val="en-US"/>
        </w:rPr>
        <w:t>Chosen Format</w:t>
      </w:r>
    </w:p>
    <w:p w14:paraId="72FD6579" w14:textId="752CF8A1" w:rsidR="00D14CB3" w:rsidRPr="0084272D" w:rsidRDefault="0084272D" w:rsidP="0084272D">
      <w:pPr>
        <w:autoSpaceDE w:val="0"/>
        <w:autoSpaceDN w:val="0"/>
        <w:adjustRightInd w:val="0"/>
        <w:spacing w:after="0" w:line="240" w:lineRule="auto"/>
        <w:rPr>
          <w:rFonts w:ascii="Calibri" w:hAnsi="Calibri" w:cs="Calibri"/>
          <w:kern w:val="0"/>
          <w:lang w:val="en-US"/>
        </w:rPr>
      </w:pPr>
      <w:r w:rsidRPr="0084272D">
        <w:rPr>
          <w:rFonts w:ascii="Calibri" w:hAnsi="Calibri" w:cs="Calibri"/>
          <w:kern w:val="0"/>
          <w:lang w:val="en-US"/>
        </w:rPr>
        <w:t>This double-panel session will run for 90 minutes and include six speakers and a moderator. Each speaker will deliver a brief presentation, followed by an open discussion and an opportunity for audience questions. The participants come from the Philippines, Indonesia, Japan, and the Netherlands, and include graduate students, researchers, academics, and independent scholars. Bringing together voices from different stages of scholarship and across disciplines—history, sociology, anthropology, and political science—the panel seeks to open a broader conversation on theorizing modernization and development from the margins. Focusing on the experiences of the Philippines and Indonesia, the session aims to highlight alternative perspectives and encourage dialogue that connects regional contexts with broader theoretical debates.</w:t>
      </w:r>
    </w:p>
    <w:p w14:paraId="77633CEE" w14:textId="77777777" w:rsidR="0084272D" w:rsidRPr="0084272D" w:rsidRDefault="0084272D" w:rsidP="0084272D">
      <w:pPr>
        <w:autoSpaceDE w:val="0"/>
        <w:autoSpaceDN w:val="0"/>
        <w:adjustRightInd w:val="0"/>
        <w:spacing w:after="0" w:line="240" w:lineRule="auto"/>
        <w:rPr>
          <w:rFonts w:ascii="Calibri" w:hAnsi="Calibri" w:cs="Calibri"/>
          <w:b/>
          <w:bCs/>
          <w:kern w:val="0"/>
          <w:lang w:val="en-US"/>
        </w:rPr>
      </w:pPr>
    </w:p>
    <w:p w14:paraId="23A3D275" w14:textId="77777777" w:rsidR="0084272D" w:rsidRDefault="0084272D" w:rsidP="00D14CB3">
      <w:pPr>
        <w:autoSpaceDE w:val="0"/>
        <w:autoSpaceDN w:val="0"/>
        <w:adjustRightInd w:val="0"/>
        <w:spacing w:after="0" w:line="240" w:lineRule="auto"/>
        <w:rPr>
          <w:rFonts w:ascii="Calibri" w:hAnsi="Calibri" w:cs="Calibri"/>
        </w:rPr>
      </w:pPr>
    </w:p>
    <w:p w14:paraId="0007324C" w14:textId="77777777" w:rsidR="00B468AC" w:rsidRDefault="00B468AC" w:rsidP="00D14CB3">
      <w:pPr>
        <w:autoSpaceDE w:val="0"/>
        <w:autoSpaceDN w:val="0"/>
        <w:adjustRightInd w:val="0"/>
        <w:spacing w:after="0" w:line="240" w:lineRule="auto"/>
        <w:rPr>
          <w:rFonts w:ascii="Calibri" w:hAnsi="Calibri" w:cs="Calibri"/>
        </w:rPr>
      </w:pPr>
    </w:p>
    <w:p w14:paraId="2BADA4F1" w14:textId="77777777" w:rsidR="00B468AC" w:rsidRPr="0084272D" w:rsidRDefault="00B468AC" w:rsidP="00D14CB3">
      <w:pPr>
        <w:autoSpaceDE w:val="0"/>
        <w:autoSpaceDN w:val="0"/>
        <w:adjustRightInd w:val="0"/>
        <w:spacing w:after="0" w:line="240" w:lineRule="auto"/>
        <w:rPr>
          <w:rFonts w:ascii="Calibri" w:hAnsi="Calibri" w:cs="Calibri"/>
          <w:b/>
          <w:bCs/>
          <w:kern w:val="0"/>
          <w:lang w:val="en-US"/>
        </w:rPr>
      </w:pPr>
    </w:p>
    <w:p w14:paraId="12DB0356" w14:textId="451B97E2" w:rsidR="0084272D" w:rsidRPr="0084272D" w:rsidRDefault="0084272D" w:rsidP="00D14CB3">
      <w:pPr>
        <w:autoSpaceDE w:val="0"/>
        <w:autoSpaceDN w:val="0"/>
        <w:adjustRightInd w:val="0"/>
        <w:spacing w:after="0" w:line="240" w:lineRule="auto"/>
        <w:rPr>
          <w:rFonts w:ascii="Calibri" w:hAnsi="Calibri" w:cs="Calibri"/>
          <w:b/>
          <w:bCs/>
          <w:kern w:val="0"/>
          <w:lang w:val="en-US"/>
        </w:rPr>
      </w:pPr>
      <w:r w:rsidRPr="0084272D">
        <w:rPr>
          <w:rFonts w:ascii="Calibri" w:hAnsi="Calibri" w:cs="Calibri"/>
          <w:b/>
          <w:bCs/>
          <w:kern w:val="0"/>
          <w:lang w:val="en-US"/>
        </w:rPr>
        <w:lastRenderedPageBreak/>
        <w:t>Panel Members</w:t>
      </w:r>
    </w:p>
    <w:p w14:paraId="2F2D053F" w14:textId="0B8F5E1A" w:rsidR="0072208A" w:rsidRPr="00151E2F" w:rsidRDefault="0072208A" w:rsidP="00D14CB3">
      <w:pPr>
        <w:autoSpaceDE w:val="0"/>
        <w:autoSpaceDN w:val="0"/>
        <w:adjustRightInd w:val="0"/>
        <w:spacing w:after="0" w:line="240" w:lineRule="auto"/>
        <w:rPr>
          <w:rFonts w:ascii="Calibri" w:hAnsi="Calibri" w:cs="Calibri"/>
          <w:kern w:val="0"/>
          <w:lang w:val="en-US"/>
        </w:rPr>
      </w:pPr>
      <w:r>
        <w:rPr>
          <w:rFonts w:ascii="Calibri" w:hAnsi="Calibri" w:cs="Calibri"/>
          <w:kern w:val="0"/>
          <w:lang w:val="en-US"/>
        </w:rPr>
        <w:t>(1)</w:t>
      </w:r>
    </w:p>
    <w:p w14:paraId="6795DE04" w14:textId="1F490A5B" w:rsidR="00D14CB3" w:rsidRPr="00151E2F" w:rsidRDefault="00D14CB3" w:rsidP="00D14CB3">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Southeast Asia</w:t>
      </w:r>
      <w:r w:rsidR="00BB35D5">
        <w:rPr>
          <w:rFonts w:ascii="Calibri" w:hAnsi="Calibri" w:cs="Calibri"/>
          <w:b/>
          <w:bCs/>
          <w:kern w:val="0"/>
          <w:lang w:val="en-US"/>
        </w:rPr>
        <w:t>’s</w:t>
      </w:r>
      <w:r w:rsidRPr="00151E2F">
        <w:rPr>
          <w:rFonts w:ascii="Calibri" w:hAnsi="Calibri" w:cs="Calibri"/>
          <w:b/>
          <w:bCs/>
          <w:kern w:val="0"/>
          <w:lang w:val="en-US"/>
        </w:rPr>
        <w:t xml:space="preserve"> Peripheralized Communities as a Source of Governance Theories: Case Studies from the Philippines and Indonesia</w:t>
      </w:r>
    </w:p>
    <w:p w14:paraId="7B73329D" w14:textId="32A455E7" w:rsidR="00D14CB3"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i/>
          <w:iCs/>
          <w:kern w:val="0"/>
          <w:lang w:val="en-US"/>
        </w:rPr>
        <w:t xml:space="preserve">Lermie Shayne </w:t>
      </w:r>
      <w:r w:rsidR="0076686B" w:rsidRPr="00151E2F">
        <w:rPr>
          <w:rFonts w:ascii="Calibri" w:hAnsi="Calibri" w:cs="Calibri"/>
          <w:i/>
          <w:iCs/>
          <w:kern w:val="0"/>
          <w:lang w:val="en-US"/>
        </w:rPr>
        <w:t xml:space="preserve">S. </w:t>
      </w:r>
      <w:r w:rsidRPr="00151E2F">
        <w:rPr>
          <w:rFonts w:ascii="Calibri" w:hAnsi="Calibri" w:cs="Calibri"/>
          <w:i/>
          <w:iCs/>
          <w:kern w:val="0"/>
          <w:lang w:val="en-US"/>
        </w:rPr>
        <w:t>Garcia</w:t>
      </w:r>
      <w:r w:rsidR="00147B79" w:rsidRPr="00151E2F">
        <w:rPr>
          <w:rFonts w:ascii="Calibri" w:hAnsi="Calibri" w:cs="Calibri"/>
          <w:i/>
          <w:iCs/>
          <w:kern w:val="0"/>
          <w:lang w:val="en-US"/>
        </w:rPr>
        <w:t>, PhD</w:t>
      </w:r>
      <w:r w:rsidR="00621953" w:rsidRPr="00151E2F">
        <w:rPr>
          <w:rFonts w:ascii="Calibri" w:hAnsi="Calibri" w:cs="Calibri"/>
          <w:i/>
          <w:iCs/>
          <w:kern w:val="0"/>
          <w:lang w:val="en-US"/>
        </w:rPr>
        <w:t xml:space="preserve"> </w:t>
      </w:r>
      <w:r w:rsidR="00151E2F" w:rsidRPr="00151E2F">
        <w:rPr>
          <w:rFonts w:ascii="Calibri" w:hAnsi="Calibri" w:cs="Calibri"/>
          <w:kern w:val="0"/>
          <w:lang w:val="en-US"/>
        </w:rPr>
        <w:t>(also the discussant)</w:t>
      </w:r>
    </w:p>
    <w:p w14:paraId="0D69B836" w14:textId="77777777" w:rsidR="00D14CB3"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Assistant Professor</w:t>
      </w:r>
    </w:p>
    <w:p w14:paraId="7C763AD8" w14:textId="6C01CFDE" w:rsidR="00166604" w:rsidRDefault="00166604" w:rsidP="00166604">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History Department</w:t>
      </w:r>
      <w:r>
        <w:rPr>
          <w:rFonts w:ascii="Calibri" w:hAnsi="Calibri" w:cs="Calibri"/>
          <w:kern w:val="0"/>
          <w:lang w:val="en-US"/>
        </w:rPr>
        <w:t xml:space="preserve"> / Ateneo Center for Asian Studies (ACAS)</w:t>
      </w:r>
    </w:p>
    <w:p w14:paraId="2BCC96CE" w14:textId="23D9920B" w:rsidR="00D14CB3"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Philippines</w:t>
      </w:r>
    </w:p>
    <w:p w14:paraId="50D1DD71" w14:textId="77777777" w:rsidR="00621953" w:rsidRDefault="00621953" w:rsidP="00D14CB3">
      <w:pPr>
        <w:autoSpaceDE w:val="0"/>
        <w:autoSpaceDN w:val="0"/>
        <w:adjustRightInd w:val="0"/>
        <w:spacing w:after="0" w:line="240" w:lineRule="auto"/>
        <w:rPr>
          <w:rFonts w:ascii="Calibri" w:hAnsi="Calibri" w:cs="Calibri"/>
          <w:kern w:val="0"/>
          <w:lang w:val="en-US"/>
        </w:rPr>
      </w:pPr>
    </w:p>
    <w:p w14:paraId="77A0F42B" w14:textId="22225747" w:rsidR="0072208A" w:rsidRPr="00151E2F" w:rsidRDefault="0072208A" w:rsidP="00D14CB3">
      <w:pPr>
        <w:autoSpaceDE w:val="0"/>
        <w:autoSpaceDN w:val="0"/>
        <w:adjustRightInd w:val="0"/>
        <w:spacing w:after="0" w:line="240" w:lineRule="auto"/>
        <w:rPr>
          <w:rFonts w:ascii="Calibri" w:hAnsi="Calibri" w:cs="Calibri"/>
          <w:kern w:val="0"/>
          <w:lang w:val="en-US"/>
        </w:rPr>
      </w:pPr>
      <w:r>
        <w:rPr>
          <w:rFonts w:ascii="Calibri" w:hAnsi="Calibri" w:cs="Calibri"/>
          <w:kern w:val="0"/>
          <w:lang w:val="en-US"/>
        </w:rPr>
        <w:t>(2)</w:t>
      </w:r>
    </w:p>
    <w:p w14:paraId="0FFF11DC" w14:textId="77777777" w:rsidR="00151E2F" w:rsidRPr="00151E2F" w:rsidRDefault="00151E2F" w:rsidP="00151E2F">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Centering the Margin and the Autonomous Social Sciences in the Post-Colonial Indonesia</w:t>
      </w:r>
    </w:p>
    <w:p w14:paraId="475CEBBB" w14:textId="77777777" w:rsidR="00151E2F" w:rsidRPr="00151E2F" w:rsidRDefault="00151E2F" w:rsidP="00151E2F">
      <w:pPr>
        <w:autoSpaceDE w:val="0"/>
        <w:autoSpaceDN w:val="0"/>
        <w:adjustRightInd w:val="0"/>
        <w:spacing w:after="0" w:line="240" w:lineRule="auto"/>
        <w:rPr>
          <w:rFonts w:ascii="Calibri" w:hAnsi="Calibri" w:cs="Calibri"/>
          <w:i/>
          <w:iCs/>
          <w:kern w:val="0"/>
          <w:lang w:val="en-US"/>
        </w:rPr>
      </w:pPr>
      <w:r w:rsidRPr="00151E2F">
        <w:rPr>
          <w:rFonts w:ascii="Calibri" w:hAnsi="Calibri" w:cs="Calibri"/>
          <w:i/>
          <w:iCs/>
          <w:kern w:val="0"/>
          <w:lang w:val="en-US"/>
        </w:rPr>
        <w:t>Riwanto Tirtosudarmo, PhD</w:t>
      </w:r>
    </w:p>
    <w:p w14:paraId="52CC315C" w14:textId="77777777" w:rsidR="00151E2F" w:rsidRP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Independent Scholar</w:t>
      </w:r>
    </w:p>
    <w:p w14:paraId="7E8E7ABF" w14:textId="77777777" w:rsidR="00151E2F" w:rsidRPr="00151E2F" w:rsidRDefault="00151E2F" w:rsidP="00151E2F">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Indonesia</w:t>
      </w:r>
    </w:p>
    <w:p w14:paraId="3C0B112C" w14:textId="77777777" w:rsidR="00151E2F" w:rsidRPr="0072208A" w:rsidRDefault="00151E2F" w:rsidP="00D14CB3">
      <w:pPr>
        <w:autoSpaceDE w:val="0"/>
        <w:autoSpaceDN w:val="0"/>
        <w:adjustRightInd w:val="0"/>
        <w:spacing w:after="0" w:line="240" w:lineRule="auto"/>
        <w:rPr>
          <w:rFonts w:ascii="Calibri" w:hAnsi="Calibri" w:cs="Calibri"/>
          <w:kern w:val="0"/>
          <w:lang w:val="en-US"/>
        </w:rPr>
      </w:pPr>
    </w:p>
    <w:p w14:paraId="7E2DBEE0" w14:textId="7B3F36FE" w:rsidR="0072208A" w:rsidRPr="0072208A" w:rsidRDefault="0072208A" w:rsidP="00D14CB3">
      <w:pPr>
        <w:autoSpaceDE w:val="0"/>
        <w:autoSpaceDN w:val="0"/>
        <w:adjustRightInd w:val="0"/>
        <w:spacing w:after="0" w:line="240" w:lineRule="auto"/>
        <w:rPr>
          <w:rFonts w:ascii="Calibri" w:hAnsi="Calibri" w:cs="Calibri"/>
          <w:kern w:val="0"/>
          <w:lang w:val="en-US"/>
        </w:rPr>
      </w:pPr>
      <w:r w:rsidRPr="0072208A">
        <w:rPr>
          <w:rFonts w:ascii="Calibri" w:hAnsi="Calibri" w:cs="Calibri"/>
          <w:kern w:val="0"/>
          <w:lang w:val="en-US"/>
        </w:rPr>
        <w:t>(3)</w:t>
      </w:r>
    </w:p>
    <w:p w14:paraId="007BC9D2" w14:textId="3B07F9E8" w:rsidR="00D14CB3" w:rsidRPr="00151E2F" w:rsidRDefault="00D14CB3" w:rsidP="00D14CB3">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 xml:space="preserve">Co-building a Coastal Community: </w:t>
      </w:r>
      <w:r w:rsidR="00147B79" w:rsidRPr="00151E2F">
        <w:rPr>
          <w:rFonts w:ascii="Calibri" w:hAnsi="Calibri" w:cs="Calibri"/>
          <w:b/>
          <w:bCs/>
          <w:kern w:val="0"/>
          <w:lang w:val="en-US"/>
        </w:rPr>
        <w:t>K</w:t>
      </w:r>
      <w:r w:rsidRPr="00151E2F">
        <w:rPr>
          <w:rFonts w:ascii="Calibri" w:hAnsi="Calibri" w:cs="Calibri"/>
          <w:b/>
          <w:bCs/>
          <w:kern w:val="0"/>
          <w:lang w:val="en-US"/>
        </w:rPr>
        <w:t xml:space="preserve">ampung </w:t>
      </w:r>
      <w:r w:rsidR="00147B79" w:rsidRPr="00151E2F">
        <w:rPr>
          <w:rFonts w:ascii="Calibri" w:hAnsi="Calibri" w:cs="Calibri"/>
          <w:b/>
          <w:bCs/>
          <w:kern w:val="0"/>
          <w:lang w:val="en-US"/>
        </w:rPr>
        <w:t>D</w:t>
      </w:r>
      <w:r w:rsidRPr="00151E2F">
        <w:rPr>
          <w:rFonts w:ascii="Calibri" w:hAnsi="Calibri" w:cs="Calibri"/>
          <w:b/>
          <w:bCs/>
          <w:kern w:val="0"/>
          <w:lang w:val="en-US"/>
        </w:rPr>
        <w:t xml:space="preserve">wellers’ </w:t>
      </w:r>
      <w:r w:rsidR="00147B79" w:rsidRPr="00151E2F">
        <w:rPr>
          <w:rFonts w:ascii="Calibri" w:hAnsi="Calibri" w:cs="Calibri"/>
          <w:b/>
          <w:bCs/>
          <w:kern w:val="0"/>
          <w:lang w:val="en-US"/>
        </w:rPr>
        <w:t>E</w:t>
      </w:r>
      <w:r w:rsidRPr="00151E2F">
        <w:rPr>
          <w:rFonts w:ascii="Calibri" w:hAnsi="Calibri" w:cs="Calibri"/>
          <w:b/>
          <w:bCs/>
          <w:kern w:val="0"/>
          <w:lang w:val="en-US"/>
        </w:rPr>
        <w:t>veryday</w:t>
      </w:r>
      <w:r w:rsidR="00147B79" w:rsidRPr="00151E2F">
        <w:rPr>
          <w:rFonts w:ascii="Calibri" w:hAnsi="Calibri" w:cs="Calibri"/>
          <w:b/>
          <w:bCs/>
          <w:kern w:val="0"/>
          <w:lang w:val="en-US"/>
        </w:rPr>
        <w:t xml:space="preserve"> E</w:t>
      </w:r>
      <w:r w:rsidRPr="00151E2F">
        <w:rPr>
          <w:rFonts w:ascii="Calibri" w:hAnsi="Calibri" w:cs="Calibri"/>
          <w:b/>
          <w:bCs/>
          <w:kern w:val="0"/>
          <w:lang w:val="en-US"/>
        </w:rPr>
        <w:t xml:space="preserve">ngagement of </w:t>
      </w:r>
      <w:r w:rsidR="00147B79" w:rsidRPr="00151E2F">
        <w:rPr>
          <w:rFonts w:ascii="Calibri" w:hAnsi="Calibri" w:cs="Calibri"/>
          <w:b/>
          <w:bCs/>
          <w:kern w:val="0"/>
          <w:lang w:val="en-US"/>
        </w:rPr>
        <w:t>D</w:t>
      </w:r>
      <w:r w:rsidRPr="00151E2F">
        <w:rPr>
          <w:rFonts w:ascii="Calibri" w:hAnsi="Calibri" w:cs="Calibri"/>
          <w:b/>
          <w:bCs/>
          <w:kern w:val="0"/>
          <w:lang w:val="en-US"/>
        </w:rPr>
        <w:t>evelopment in Indonesia</w:t>
      </w:r>
    </w:p>
    <w:p w14:paraId="27FA24C7" w14:textId="77777777" w:rsidR="00D14CB3" w:rsidRPr="00151E2F" w:rsidRDefault="00D14CB3" w:rsidP="00D14CB3">
      <w:pPr>
        <w:autoSpaceDE w:val="0"/>
        <w:autoSpaceDN w:val="0"/>
        <w:adjustRightInd w:val="0"/>
        <w:spacing w:after="0" w:line="240" w:lineRule="auto"/>
        <w:rPr>
          <w:rFonts w:ascii="Calibri" w:hAnsi="Calibri" w:cs="Calibri"/>
          <w:i/>
          <w:iCs/>
          <w:kern w:val="0"/>
          <w:lang w:val="en-US"/>
        </w:rPr>
      </w:pPr>
      <w:r w:rsidRPr="00151E2F">
        <w:rPr>
          <w:rFonts w:ascii="Calibri" w:hAnsi="Calibri" w:cs="Calibri"/>
          <w:i/>
          <w:iCs/>
          <w:kern w:val="0"/>
          <w:lang w:val="en-US"/>
        </w:rPr>
        <w:t>Wenjing Qiu</w:t>
      </w:r>
    </w:p>
    <w:p w14:paraId="78E65126" w14:textId="77777777" w:rsidR="00147B79"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PhD Student</w:t>
      </w:r>
    </w:p>
    <w:p w14:paraId="564ED303" w14:textId="77777777" w:rsidR="0076686B"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Institute for Area Studies, Leiden University</w:t>
      </w:r>
    </w:p>
    <w:p w14:paraId="4261B592" w14:textId="4ED18101" w:rsidR="00D14CB3"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The Netherland</w:t>
      </w:r>
      <w:r w:rsidR="00147B79" w:rsidRPr="00151E2F">
        <w:rPr>
          <w:rFonts w:ascii="Calibri" w:hAnsi="Calibri" w:cs="Calibri"/>
          <w:kern w:val="0"/>
          <w:lang w:val="en-US"/>
        </w:rPr>
        <w:t>s</w:t>
      </w:r>
    </w:p>
    <w:p w14:paraId="070F6AF9" w14:textId="77777777" w:rsidR="0072208A" w:rsidRPr="0072208A" w:rsidRDefault="0072208A" w:rsidP="0072208A">
      <w:pPr>
        <w:autoSpaceDE w:val="0"/>
        <w:autoSpaceDN w:val="0"/>
        <w:adjustRightInd w:val="0"/>
        <w:spacing w:after="0" w:line="240" w:lineRule="auto"/>
        <w:rPr>
          <w:rFonts w:ascii="Calibri" w:hAnsi="Calibri" w:cs="Calibri"/>
          <w:kern w:val="0"/>
          <w:lang w:val="en-US"/>
        </w:rPr>
      </w:pPr>
    </w:p>
    <w:p w14:paraId="444E3336" w14:textId="35782ABF" w:rsidR="0072208A" w:rsidRPr="00151E2F" w:rsidRDefault="0072208A" w:rsidP="00D14CB3">
      <w:pPr>
        <w:autoSpaceDE w:val="0"/>
        <w:autoSpaceDN w:val="0"/>
        <w:adjustRightInd w:val="0"/>
        <w:spacing w:after="0" w:line="240" w:lineRule="auto"/>
        <w:rPr>
          <w:rFonts w:ascii="Calibri" w:hAnsi="Calibri" w:cs="Calibri"/>
          <w:kern w:val="0"/>
          <w:lang w:val="en-US"/>
        </w:rPr>
      </w:pPr>
      <w:r w:rsidRPr="0072208A">
        <w:rPr>
          <w:rFonts w:ascii="Calibri" w:hAnsi="Calibri" w:cs="Calibri"/>
          <w:kern w:val="0"/>
          <w:lang w:val="en-US"/>
        </w:rPr>
        <w:t>(</w:t>
      </w:r>
      <w:r>
        <w:rPr>
          <w:rFonts w:ascii="Calibri" w:hAnsi="Calibri" w:cs="Calibri"/>
          <w:kern w:val="0"/>
          <w:lang w:val="en-US"/>
        </w:rPr>
        <w:t>4</w:t>
      </w:r>
      <w:r w:rsidRPr="0072208A">
        <w:rPr>
          <w:rFonts w:ascii="Calibri" w:hAnsi="Calibri" w:cs="Calibri"/>
          <w:kern w:val="0"/>
          <w:lang w:val="en-US"/>
        </w:rPr>
        <w:t>)</w:t>
      </w:r>
    </w:p>
    <w:p w14:paraId="12C18934" w14:textId="5B5BA40B" w:rsidR="00D14CB3" w:rsidRPr="00151E2F" w:rsidRDefault="00D14CB3" w:rsidP="00D14CB3">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 xml:space="preserve">Living </w:t>
      </w:r>
      <w:r w:rsidR="00C1544B">
        <w:rPr>
          <w:rFonts w:ascii="Calibri" w:hAnsi="Calibri" w:cs="Calibri"/>
          <w:b/>
          <w:bCs/>
          <w:kern w:val="0"/>
          <w:lang w:val="en-US"/>
        </w:rPr>
        <w:t>w</w:t>
      </w:r>
      <w:r w:rsidRPr="00151E2F">
        <w:rPr>
          <w:rFonts w:ascii="Calibri" w:hAnsi="Calibri" w:cs="Calibri"/>
          <w:b/>
          <w:bCs/>
          <w:kern w:val="0"/>
          <w:lang w:val="en-US"/>
        </w:rPr>
        <w:t xml:space="preserve">ith and through </w:t>
      </w:r>
      <w:r w:rsidR="00C1544B">
        <w:rPr>
          <w:rFonts w:ascii="Calibri" w:hAnsi="Calibri" w:cs="Calibri"/>
          <w:b/>
          <w:bCs/>
          <w:kern w:val="0"/>
          <w:lang w:val="en-US"/>
        </w:rPr>
        <w:t>W</w:t>
      </w:r>
      <w:r w:rsidRPr="00151E2F">
        <w:rPr>
          <w:rFonts w:ascii="Calibri" w:hAnsi="Calibri" w:cs="Calibri"/>
          <w:b/>
          <w:bCs/>
          <w:kern w:val="0"/>
          <w:lang w:val="en-US"/>
        </w:rPr>
        <w:t xml:space="preserve">aste: </w:t>
      </w:r>
      <w:r w:rsidR="00C1544B">
        <w:rPr>
          <w:rFonts w:ascii="Calibri" w:hAnsi="Calibri" w:cs="Calibri"/>
          <w:b/>
          <w:bCs/>
          <w:kern w:val="0"/>
          <w:lang w:val="en-US"/>
        </w:rPr>
        <w:t>P</w:t>
      </w:r>
      <w:r w:rsidRPr="00151E2F">
        <w:rPr>
          <w:rFonts w:ascii="Calibri" w:hAnsi="Calibri" w:cs="Calibri"/>
          <w:b/>
          <w:bCs/>
          <w:kern w:val="0"/>
          <w:lang w:val="en-US"/>
        </w:rPr>
        <w:t xml:space="preserve">recarity and </w:t>
      </w:r>
      <w:r w:rsidR="00C1544B">
        <w:rPr>
          <w:rFonts w:ascii="Calibri" w:hAnsi="Calibri" w:cs="Calibri"/>
          <w:b/>
          <w:bCs/>
          <w:kern w:val="0"/>
          <w:lang w:val="en-US"/>
        </w:rPr>
        <w:t>P</w:t>
      </w:r>
      <w:r w:rsidRPr="00151E2F">
        <w:rPr>
          <w:rFonts w:ascii="Calibri" w:hAnsi="Calibri" w:cs="Calibri"/>
          <w:b/>
          <w:bCs/>
          <w:kern w:val="0"/>
          <w:lang w:val="en-US"/>
        </w:rPr>
        <w:t xml:space="preserve">ossibility in an </w:t>
      </w:r>
      <w:r w:rsidR="00C1544B">
        <w:rPr>
          <w:rFonts w:ascii="Calibri" w:hAnsi="Calibri" w:cs="Calibri"/>
          <w:b/>
          <w:bCs/>
          <w:kern w:val="0"/>
          <w:lang w:val="en-US"/>
        </w:rPr>
        <w:t>U</w:t>
      </w:r>
      <w:r w:rsidRPr="00151E2F">
        <w:rPr>
          <w:rFonts w:ascii="Calibri" w:hAnsi="Calibri" w:cs="Calibri"/>
          <w:b/>
          <w:bCs/>
          <w:kern w:val="0"/>
          <w:lang w:val="en-US"/>
        </w:rPr>
        <w:t xml:space="preserve">rban </w:t>
      </w:r>
      <w:r w:rsidR="00C1544B">
        <w:rPr>
          <w:rFonts w:ascii="Calibri" w:hAnsi="Calibri" w:cs="Calibri"/>
          <w:b/>
          <w:bCs/>
          <w:kern w:val="0"/>
          <w:lang w:val="en-US"/>
        </w:rPr>
        <w:t>P</w:t>
      </w:r>
      <w:r w:rsidRPr="00151E2F">
        <w:rPr>
          <w:rFonts w:ascii="Calibri" w:hAnsi="Calibri" w:cs="Calibri"/>
          <w:b/>
          <w:bCs/>
          <w:kern w:val="0"/>
          <w:lang w:val="en-US"/>
        </w:rPr>
        <w:t xml:space="preserve">oor </w:t>
      </w:r>
      <w:r w:rsidR="00C1544B">
        <w:rPr>
          <w:rFonts w:ascii="Calibri" w:hAnsi="Calibri" w:cs="Calibri"/>
          <w:b/>
          <w:bCs/>
          <w:kern w:val="0"/>
          <w:lang w:val="en-US"/>
        </w:rPr>
        <w:t>C</w:t>
      </w:r>
      <w:r w:rsidRPr="00151E2F">
        <w:rPr>
          <w:rFonts w:ascii="Calibri" w:hAnsi="Calibri" w:cs="Calibri"/>
          <w:b/>
          <w:bCs/>
          <w:kern w:val="0"/>
          <w:lang w:val="en-US"/>
        </w:rPr>
        <w:t>ommunity in the Philippines</w:t>
      </w:r>
    </w:p>
    <w:p w14:paraId="163CF2DE" w14:textId="77777777" w:rsidR="00147B79" w:rsidRPr="00151E2F" w:rsidRDefault="00D14CB3" w:rsidP="00D14CB3">
      <w:pPr>
        <w:autoSpaceDE w:val="0"/>
        <w:autoSpaceDN w:val="0"/>
        <w:adjustRightInd w:val="0"/>
        <w:spacing w:after="0" w:line="240" w:lineRule="auto"/>
        <w:rPr>
          <w:rFonts w:ascii="Calibri" w:hAnsi="Calibri" w:cs="Calibri"/>
          <w:i/>
          <w:iCs/>
          <w:kern w:val="0"/>
          <w:lang w:val="en-US"/>
        </w:rPr>
      </w:pPr>
      <w:r w:rsidRPr="00151E2F">
        <w:rPr>
          <w:rFonts w:ascii="Calibri" w:hAnsi="Calibri" w:cs="Calibri"/>
          <w:i/>
          <w:iCs/>
          <w:kern w:val="0"/>
          <w:lang w:val="en-US"/>
        </w:rPr>
        <w:t>Reed Viceral</w:t>
      </w:r>
    </w:p>
    <w:p w14:paraId="6D320378" w14:textId="13FA24C2" w:rsidR="0076686B"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Graduate Student</w:t>
      </w:r>
      <w:r w:rsidR="0076686B" w:rsidRPr="00151E2F">
        <w:rPr>
          <w:rFonts w:ascii="Calibri" w:hAnsi="Calibri" w:cs="Calibri"/>
          <w:kern w:val="0"/>
          <w:lang w:val="en-US"/>
        </w:rPr>
        <w:t xml:space="preserve"> </w:t>
      </w:r>
    </w:p>
    <w:p w14:paraId="70F92DB4" w14:textId="0C51EEA6" w:rsidR="0076686B" w:rsidRPr="00151E2F" w:rsidRDefault="0084272D" w:rsidP="00D14CB3">
      <w:pPr>
        <w:autoSpaceDE w:val="0"/>
        <w:autoSpaceDN w:val="0"/>
        <w:adjustRightInd w:val="0"/>
        <w:spacing w:after="0" w:line="240" w:lineRule="auto"/>
        <w:rPr>
          <w:rFonts w:ascii="Calibri" w:hAnsi="Calibri" w:cs="Calibri"/>
          <w:kern w:val="0"/>
          <w:lang w:val="en-US"/>
        </w:rPr>
      </w:pPr>
      <w:r>
        <w:rPr>
          <w:rFonts w:ascii="Calibri" w:hAnsi="Calibri" w:cs="Calibri"/>
          <w:kern w:val="0"/>
          <w:lang w:val="en-US"/>
        </w:rPr>
        <w:t>Dr. Rosita Leong School of Social Sciences</w:t>
      </w:r>
      <w:r w:rsidR="0076686B" w:rsidRPr="00151E2F">
        <w:rPr>
          <w:rFonts w:ascii="Calibri" w:hAnsi="Calibri" w:cs="Calibri"/>
          <w:kern w:val="0"/>
          <w:lang w:val="en-US"/>
        </w:rPr>
        <w:t xml:space="preserve">, </w:t>
      </w:r>
      <w:r w:rsidR="00D14CB3" w:rsidRPr="00151E2F">
        <w:rPr>
          <w:rFonts w:ascii="Calibri" w:hAnsi="Calibri" w:cs="Calibri"/>
          <w:kern w:val="0"/>
          <w:lang w:val="en-US"/>
        </w:rPr>
        <w:t>Ateneo de Manila University</w:t>
      </w:r>
    </w:p>
    <w:p w14:paraId="25B94817" w14:textId="00810714" w:rsidR="00D14CB3"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Philippines</w:t>
      </w:r>
    </w:p>
    <w:p w14:paraId="723B33B6" w14:textId="504B24C4" w:rsidR="0072208A" w:rsidRPr="0072208A" w:rsidRDefault="0072208A" w:rsidP="0072208A">
      <w:pPr>
        <w:autoSpaceDE w:val="0"/>
        <w:autoSpaceDN w:val="0"/>
        <w:adjustRightInd w:val="0"/>
        <w:spacing w:after="0" w:line="240" w:lineRule="auto"/>
        <w:rPr>
          <w:rFonts w:ascii="Calibri" w:hAnsi="Calibri" w:cs="Calibri"/>
          <w:kern w:val="0"/>
          <w:lang w:val="en-US"/>
        </w:rPr>
      </w:pPr>
    </w:p>
    <w:p w14:paraId="25F990F8" w14:textId="7CBF3D26" w:rsidR="0072208A" w:rsidRPr="00151E2F" w:rsidRDefault="0072208A" w:rsidP="00D14CB3">
      <w:pPr>
        <w:autoSpaceDE w:val="0"/>
        <w:autoSpaceDN w:val="0"/>
        <w:adjustRightInd w:val="0"/>
        <w:spacing w:after="0" w:line="240" w:lineRule="auto"/>
        <w:rPr>
          <w:rFonts w:ascii="Calibri" w:hAnsi="Calibri" w:cs="Calibri"/>
          <w:kern w:val="0"/>
          <w:lang w:val="en-US"/>
        </w:rPr>
      </w:pPr>
      <w:r w:rsidRPr="0072208A">
        <w:rPr>
          <w:rFonts w:ascii="Calibri" w:hAnsi="Calibri" w:cs="Calibri"/>
          <w:kern w:val="0"/>
          <w:lang w:val="en-US"/>
        </w:rPr>
        <w:t>(</w:t>
      </w:r>
      <w:r>
        <w:rPr>
          <w:rFonts w:ascii="Calibri" w:hAnsi="Calibri" w:cs="Calibri"/>
          <w:kern w:val="0"/>
          <w:lang w:val="en-US"/>
        </w:rPr>
        <w:t>5</w:t>
      </w:r>
      <w:r w:rsidRPr="0072208A">
        <w:rPr>
          <w:rFonts w:ascii="Calibri" w:hAnsi="Calibri" w:cs="Calibri"/>
          <w:kern w:val="0"/>
          <w:lang w:val="en-US"/>
        </w:rPr>
        <w:t>)</w:t>
      </w:r>
    </w:p>
    <w:p w14:paraId="0DAEB937" w14:textId="77777777" w:rsidR="00D14CB3" w:rsidRPr="00151E2F" w:rsidRDefault="00D14CB3" w:rsidP="00D14CB3">
      <w:pPr>
        <w:autoSpaceDE w:val="0"/>
        <w:autoSpaceDN w:val="0"/>
        <w:adjustRightInd w:val="0"/>
        <w:spacing w:after="0" w:line="240" w:lineRule="auto"/>
        <w:rPr>
          <w:rFonts w:ascii="Calibri" w:hAnsi="Calibri" w:cs="Calibri"/>
          <w:b/>
          <w:bCs/>
          <w:kern w:val="0"/>
          <w:lang w:val="en-US"/>
        </w:rPr>
      </w:pPr>
      <w:r w:rsidRPr="00151E2F">
        <w:rPr>
          <w:rFonts w:ascii="Calibri" w:hAnsi="Calibri" w:cs="Calibri"/>
          <w:b/>
          <w:bCs/>
          <w:kern w:val="0"/>
          <w:lang w:val="en-US"/>
        </w:rPr>
        <w:t>Searching for Significance-- A Methodological Inquiry on Cultural Heritage Mapping/Inventory Approaches to Cultural Heritage in the Philippines</w:t>
      </w:r>
    </w:p>
    <w:p w14:paraId="030420C4" w14:textId="77777777" w:rsidR="00D14CB3" w:rsidRPr="00151E2F" w:rsidRDefault="00D14CB3" w:rsidP="00D14CB3">
      <w:pPr>
        <w:autoSpaceDE w:val="0"/>
        <w:autoSpaceDN w:val="0"/>
        <w:adjustRightInd w:val="0"/>
        <w:spacing w:after="0" w:line="240" w:lineRule="auto"/>
        <w:rPr>
          <w:rFonts w:ascii="Calibri" w:hAnsi="Calibri" w:cs="Calibri"/>
          <w:i/>
          <w:iCs/>
          <w:kern w:val="0"/>
          <w:lang w:val="en-US"/>
        </w:rPr>
      </w:pPr>
      <w:r w:rsidRPr="00151E2F">
        <w:rPr>
          <w:rFonts w:ascii="Calibri" w:hAnsi="Calibri" w:cs="Calibri"/>
          <w:i/>
          <w:iCs/>
          <w:kern w:val="0"/>
          <w:lang w:val="en-US"/>
        </w:rPr>
        <w:t>Jan Jacob B. Carpio</w:t>
      </w:r>
    </w:p>
    <w:p w14:paraId="298D53BC" w14:textId="3ED6676E" w:rsidR="00147B79"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Researc</w:t>
      </w:r>
      <w:r w:rsidR="0084272D">
        <w:rPr>
          <w:rFonts w:ascii="Calibri" w:hAnsi="Calibri" w:cs="Calibri"/>
          <w:kern w:val="0"/>
          <w:lang w:val="en-US"/>
        </w:rPr>
        <w:t>her</w:t>
      </w:r>
    </w:p>
    <w:p w14:paraId="5069B201" w14:textId="4A8D4B44" w:rsidR="00D14CB3" w:rsidRPr="00151E2F" w:rsidRDefault="00D14CB3"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Institute of Philippine Culture</w:t>
      </w:r>
    </w:p>
    <w:p w14:paraId="3FDEE64E" w14:textId="27981054" w:rsidR="00147B79" w:rsidRPr="00151E2F" w:rsidRDefault="00147B79" w:rsidP="00D14CB3">
      <w:pPr>
        <w:autoSpaceDE w:val="0"/>
        <w:autoSpaceDN w:val="0"/>
        <w:adjustRightInd w:val="0"/>
        <w:spacing w:after="0" w:line="240" w:lineRule="auto"/>
        <w:rPr>
          <w:rFonts w:ascii="Calibri" w:hAnsi="Calibri" w:cs="Calibri"/>
          <w:kern w:val="0"/>
          <w:lang w:val="en-US"/>
        </w:rPr>
      </w:pPr>
      <w:r w:rsidRPr="00151E2F">
        <w:rPr>
          <w:rFonts w:ascii="Calibri" w:hAnsi="Calibri" w:cs="Calibri"/>
          <w:kern w:val="0"/>
          <w:lang w:val="en-US"/>
        </w:rPr>
        <w:t>Ateneo de Manila University</w:t>
      </w:r>
    </w:p>
    <w:p w14:paraId="01DEB00E" w14:textId="031E4898" w:rsidR="00D14CB3" w:rsidRPr="00151E2F" w:rsidRDefault="00147B79" w:rsidP="00D14CB3">
      <w:pPr>
        <w:autoSpaceDE w:val="0"/>
        <w:autoSpaceDN w:val="0"/>
        <w:adjustRightInd w:val="0"/>
        <w:spacing w:after="0" w:line="240" w:lineRule="auto"/>
        <w:jc w:val="both"/>
        <w:rPr>
          <w:rFonts w:ascii="Calibri" w:hAnsi="Calibri" w:cs="Calibri"/>
          <w:kern w:val="0"/>
          <w:lang w:val="en-US"/>
        </w:rPr>
      </w:pPr>
      <w:r w:rsidRPr="00151E2F">
        <w:rPr>
          <w:rFonts w:ascii="Calibri" w:hAnsi="Calibri" w:cs="Calibri"/>
          <w:kern w:val="0"/>
          <w:lang w:val="en-US"/>
        </w:rPr>
        <w:t>Philippines</w:t>
      </w:r>
    </w:p>
    <w:p w14:paraId="31E05C14" w14:textId="77777777" w:rsidR="0072208A" w:rsidRPr="0072208A" w:rsidRDefault="0072208A" w:rsidP="0072208A">
      <w:pPr>
        <w:autoSpaceDE w:val="0"/>
        <w:autoSpaceDN w:val="0"/>
        <w:adjustRightInd w:val="0"/>
        <w:spacing w:after="0" w:line="240" w:lineRule="auto"/>
        <w:rPr>
          <w:rFonts w:ascii="Calibri" w:hAnsi="Calibri" w:cs="Calibri"/>
          <w:kern w:val="0"/>
          <w:lang w:val="en-US"/>
        </w:rPr>
      </w:pPr>
    </w:p>
    <w:p w14:paraId="5A20A82B" w14:textId="4E0DAB78" w:rsidR="0072208A" w:rsidRPr="0072208A" w:rsidRDefault="0072208A" w:rsidP="0072208A">
      <w:pPr>
        <w:autoSpaceDE w:val="0"/>
        <w:autoSpaceDN w:val="0"/>
        <w:adjustRightInd w:val="0"/>
        <w:spacing w:after="0" w:line="240" w:lineRule="auto"/>
        <w:rPr>
          <w:rFonts w:ascii="Calibri" w:hAnsi="Calibri" w:cs="Calibri"/>
          <w:kern w:val="0"/>
          <w:lang w:val="en-US"/>
        </w:rPr>
      </w:pPr>
      <w:r w:rsidRPr="0072208A">
        <w:rPr>
          <w:rFonts w:ascii="Calibri" w:hAnsi="Calibri" w:cs="Calibri"/>
          <w:kern w:val="0"/>
          <w:lang w:val="en-US"/>
        </w:rPr>
        <w:t>(</w:t>
      </w:r>
      <w:r>
        <w:rPr>
          <w:rFonts w:ascii="Calibri" w:hAnsi="Calibri" w:cs="Calibri"/>
          <w:kern w:val="0"/>
          <w:lang w:val="en-US"/>
        </w:rPr>
        <w:t>6</w:t>
      </w:r>
      <w:r w:rsidRPr="0072208A">
        <w:rPr>
          <w:rFonts w:ascii="Calibri" w:hAnsi="Calibri" w:cs="Calibri"/>
          <w:kern w:val="0"/>
          <w:lang w:val="en-US"/>
        </w:rPr>
        <w:t>)</w:t>
      </w:r>
    </w:p>
    <w:p w14:paraId="0BAF1327" w14:textId="30377E3A" w:rsidR="008462DA" w:rsidRPr="00151E2F" w:rsidRDefault="00151E2F" w:rsidP="00151E2F">
      <w:pPr>
        <w:pStyle w:val="NoSpacing"/>
        <w:rPr>
          <w:rFonts w:ascii="Calibri" w:hAnsi="Calibri" w:cs="Calibri"/>
          <w:b/>
          <w:bCs/>
        </w:rPr>
      </w:pPr>
      <w:r w:rsidRPr="00151E2F">
        <w:rPr>
          <w:rFonts w:ascii="Calibri" w:hAnsi="Calibri" w:cs="Calibri"/>
          <w:b/>
          <w:bCs/>
        </w:rPr>
        <w:t>Maslaha between Unity and Division: A Critical Reflection on Green Islam in Indonesia</w:t>
      </w:r>
    </w:p>
    <w:p w14:paraId="78B25C5A" w14:textId="116FF0BD" w:rsidR="00151E2F" w:rsidRPr="00151E2F" w:rsidRDefault="00151E2F" w:rsidP="00151E2F">
      <w:pPr>
        <w:pStyle w:val="NoSpacing"/>
        <w:rPr>
          <w:rFonts w:ascii="Calibri" w:hAnsi="Calibri" w:cs="Calibri"/>
          <w:i/>
          <w:iCs/>
        </w:rPr>
      </w:pPr>
      <w:r w:rsidRPr="00151E2F">
        <w:rPr>
          <w:rFonts w:ascii="Calibri" w:hAnsi="Calibri" w:cs="Calibri"/>
          <w:i/>
          <w:iCs/>
        </w:rPr>
        <w:t>Natsuki Chubachi</w:t>
      </w:r>
    </w:p>
    <w:p w14:paraId="789F83F7" w14:textId="20A6A5D7" w:rsidR="00151E2F" w:rsidRPr="00151E2F" w:rsidRDefault="00151E2F" w:rsidP="00151E2F">
      <w:pPr>
        <w:pStyle w:val="NoSpacing"/>
        <w:rPr>
          <w:rFonts w:ascii="Calibri" w:hAnsi="Calibri" w:cs="Calibri"/>
        </w:rPr>
      </w:pPr>
      <w:r w:rsidRPr="00151E2F">
        <w:rPr>
          <w:rFonts w:ascii="Calibri" w:hAnsi="Calibri" w:cs="Calibri"/>
        </w:rPr>
        <w:t>PhD Student</w:t>
      </w:r>
    </w:p>
    <w:p w14:paraId="4478236A" w14:textId="7F3F1F96" w:rsidR="00151E2F" w:rsidRPr="00151E2F" w:rsidRDefault="00151E2F" w:rsidP="00151E2F">
      <w:pPr>
        <w:pStyle w:val="NoSpacing"/>
        <w:rPr>
          <w:rFonts w:ascii="Calibri" w:hAnsi="Calibri" w:cs="Calibri"/>
        </w:rPr>
      </w:pPr>
      <w:r w:rsidRPr="00151E2F">
        <w:rPr>
          <w:rFonts w:ascii="Calibri" w:hAnsi="Calibri" w:cs="Calibri"/>
        </w:rPr>
        <w:lastRenderedPageBreak/>
        <w:t>Graduate School of Asian and African Area Studies, Kyoto University</w:t>
      </w:r>
    </w:p>
    <w:p w14:paraId="5BF2C5EE" w14:textId="78784D14" w:rsidR="00151E2F" w:rsidRPr="00151E2F" w:rsidRDefault="00151E2F" w:rsidP="00151E2F">
      <w:pPr>
        <w:pStyle w:val="NoSpacing"/>
        <w:rPr>
          <w:rFonts w:ascii="Calibri" w:hAnsi="Calibri" w:cs="Calibri"/>
        </w:rPr>
      </w:pPr>
      <w:r w:rsidRPr="00151E2F">
        <w:rPr>
          <w:rFonts w:ascii="Calibri" w:hAnsi="Calibri" w:cs="Calibri"/>
        </w:rPr>
        <w:t>Japan</w:t>
      </w:r>
    </w:p>
    <w:sectPr w:rsidR="00151E2F" w:rsidRPr="00151E2F" w:rsidSect="00D14CB3">
      <w:footerReference w:type="even" r:id="rId7"/>
      <w:footerReference w:type="default" r:id="rId8"/>
      <w:footerReference w:type="firs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8151" w14:textId="77777777" w:rsidR="00BF207E" w:rsidRDefault="00BF207E" w:rsidP="00BF207E">
      <w:pPr>
        <w:spacing w:after="0" w:line="240" w:lineRule="auto"/>
      </w:pPr>
      <w:r>
        <w:separator/>
      </w:r>
    </w:p>
  </w:endnote>
  <w:endnote w:type="continuationSeparator" w:id="0">
    <w:p w14:paraId="350A4A15" w14:textId="77777777" w:rsidR="00BF207E" w:rsidRDefault="00BF207E" w:rsidP="00BF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0FD" w14:textId="120BF722" w:rsidR="00BF207E" w:rsidRDefault="00BF207E">
    <w:pPr>
      <w:pStyle w:val="Footer"/>
    </w:pPr>
    <w:r>
      <w:rPr>
        <w:noProof/>
      </w:rPr>
      <mc:AlternateContent>
        <mc:Choice Requires="wps">
          <w:drawing>
            <wp:anchor distT="0" distB="0" distL="0" distR="0" simplePos="0" relativeHeight="251659264" behindDoc="0" locked="0" layoutInCell="1" allowOverlap="1" wp14:anchorId="7014A060" wp14:editId="3AAC48AF">
              <wp:simplePos x="635" y="635"/>
              <wp:positionH relativeFrom="page">
                <wp:align>left</wp:align>
              </wp:positionH>
              <wp:positionV relativeFrom="page">
                <wp:align>bottom</wp:align>
              </wp:positionV>
              <wp:extent cx="1814830" cy="370205"/>
              <wp:effectExtent l="0" t="0" r="13970" b="0"/>
              <wp:wrapNone/>
              <wp:docPr id="1674254754"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054F32C2" w14:textId="4A5AF87E" w:rsidR="00BF207E" w:rsidRPr="00BF207E" w:rsidRDefault="00BF207E" w:rsidP="00BF207E">
                          <w:pPr>
                            <w:spacing w:after="0"/>
                            <w:rPr>
                              <w:rFonts w:ascii="Aptos" w:eastAsia="Aptos" w:hAnsi="Aptos" w:cs="Aptos"/>
                              <w:noProof/>
                              <w:color w:val="000000"/>
                              <w:sz w:val="20"/>
                              <w:szCs w:val="20"/>
                            </w:rPr>
                          </w:pPr>
                          <w:r w:rsidRPr="00BF207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14A060"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054F32C2" w14:textId="4A5AF87E" w:rsidR="00BF207E" w:rsidRPr="00BF207E" w:rsidRDefault="00BF207E" w:rsidP="00BF207E">
                    <w:pPr>
                      <w:spacing w:after="0"/>
                      <w:rPr>
                        <w:rFonts w:ascii="Aptos" w:eastAsia="Aptos" w:hAnsi="Aptos" w:cs="Aptos"/>
                        <w:noProof/>
                        <w:color w:val="000000"/>
                        <w:sz w:val="20"/>
                        <w:szCs w:val="20"/>
                      </w:rPr>
                    </w:pPr>
                    <w:r w:rsidRPr="00BF207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3B48" w14:textId="3CE3E1D5" w:rsidR="00BF207E" w:rsidRDefault="00BF207E">
    <w:pPr>
      <w:pStyle w:val="Footer"/>
    </w:pPr>
    <w:r>
      <w:rPr>
        <w:noProof/>
      </w:rPr>
      <mc:AlternateContent>
        <mc:Choice Requires="wps">
          <w:drawing>
            <wp:anchor distT="0" distB="0" distL="0" distR="0" simplePos="0" relativeHeight="251660288" behindDoc="0" locked="0" layoutInCell="1" allowOverlap="1" wp14:anchorId="0D5B6D17" wp14:editId="5E76D012">
              <wp:simplePos x="914400" y="9418320"/>
              <wp:positionH relativeFrom="page">
                <wp:align>left</wp:align>
              </wp:positionH>
              <wp:positionV relativeFrom="page">
                <wp:align>bottom</wp:align>
              </wp:positionV>
              <wp:extent cx="1814830" cy="370205"/>
              <wp:effectExtent l="0" t="0" r="13970" b="0"/>
              <wp:wrapNone/>
              <wp:docPr id="655808022"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68CA2D83" w14:textId="2F40E85C" w:rsidR="00BF207E" w:rsidRPr="00BF207E" w:rsidRDefault="00BF207E" w:rsidP="00BF207E">
                          <w:pPr>
                            <w:spacing w:after="0"/>
                            <w:rPr>
                              <w:rFonts w:ascii="Aptos" w:eastAsia="Aptos" w:hAnsi="Aptos" w:cs="Aptos"/>
                              <w:noProof/>
                              <w:color w:val="000000"/>
                              <w:sz w:val="20"/>
                              <w:szCs w:val="20"/>
                            </w:rPr>
                          </w:pPr>
                          <w:r w:rsidRPr="00BF207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B6D17"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68CA2D83" w14:textId="2F40E85C" w:rsidR="00BF207E" w:rsidRPr="00BF207E" w:rsidRDefault="00BF207E" w:rsidP="00BF207E">
                    <w:pPr>
                      <w:spacing w:after="0"/>
                      <w:rPr>
                        <w:rFonts w:ascii="Aptos" w:eastAsia="Aptos" w:hAnsi="Aptos" w:cs="Aptos"/>
                        <w:noProof/>
                        <w:color w:val="000000"/>
                        <w:sz w:val="20"/>
                        <w:szCs w:val="20"/>
                      </w:rPr>
                    </w:pPr>
                    <w:r w:rsidRPr="00BF207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DF30" w14:textId="13E6C110" w:rsidR="00BF207E" w:rsidRDefault="00BF207E">
    <w:pPr>
      <w:pStyle w:val="Footer"/>
    </w:pPr>
    <w:r>
      <w:rPr>
        <w:noProof/>
      </w:rPr>
      <mc:AlternateContent>
        <mc:Choice Requires="wps">
          <w:drawing>
            <wp:anchor distT="0" distB="0" distL="0" distR="0" simplePos="0" relativeHeight="251658240" behindDoc="0" locked="0" layoutInCell="1" allowOverlap="1" wp14:anchorId="16893BFC" wp14:editId="1EA139CF">
              <wp:simplePos x="635" y="635"/>
              <wp:positionH relativeFrom="page">
                <wp:align>left</wp:align>
              </wp:positionH>
              <wp:positionV relativeFrom="page">
                <wp:align>bottom</wp:align>
              </wp:positionV>
              <wp:extent cx="1814830" cy="370205"/>
              <wp:effectExtent l="0" t="0" r="13970" b="0"/>
              <wp:wrapNone/>
              <wp:docPr id="33132920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2AEAEA75" w14:textId="11315729" w:rsidR="00BF207E" w:rsidRPr="00BF207E" w:rsidRDefault="00BF207E" w:rsidP="00BF207E">
                          <w:pPr>
                            <w:spacing w:after="0"/>
                            <w:rPr>
                              <w:rFonts w:ascii="Aptos" w:eastAsia="Aptos" w:hAnsi="Aptos" w:cs="Aptos"/>
                              <w:noProof/>
                              <w:color w:val="000000"/>
                              <w:sz w:val="20"/>
                              <w:szCs w:val="20"/>
                            </w:rPr>
                          </w:pPr>
                          <w:r w:rsidRPr="00BF207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893BFC"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2AEAEA75" w14:textId="11315729" w:rsidR="00BF207E" w:rsidRPr="00BF207E" w:rsidRDefault="00BF207E" w:rsidP="00BF207E">
                    <w:pPr>
                      <w:spacing w:after="0"/>
                      <w:rPr>
                        <w:rFonts w:ascii="Aptos" w:eastAsia="Aptos" w:hAnsi="Aptos" w:cs="Aptos"/>
                        <w:noProof/>
                        <w:color w:val="000000"/>
                        <w:sz w:val="20"/>
                        <w:szCs w:val="20"/>
                      </w:rPr>
                    </w:pPr>
                    <w:r w:rsidRPr="00BF207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363A" w14:textId="77777777" w:rsidR="00BF207E" w:rsidRDefault="00BF207E" w:rsidP="00BF207E">
      <w:pPr>
        <w:spacing w:after="0" w:line="240" w:lineRule="auto"/>
      </w:pPr>
      <w:r>
        <w:separator/>
      </w:r>
    </w:p>
  </w:footnote>
  <w:footnote w:type="continuationSeparator" w:id="0">
    <w:p w14:paraId="482166D8" w14:textId="77777777" w:rsidR="00BF207E" w:rsidRDefault="00BF207E" w:rsidP="00BF20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B3"/>
    <w:rsid w:val="000E770A"/>
    <w:rsid w:val="001358E3"/>
    <w:rsid w:val="00147B79"/>
    <w:rsid w:val="00151E2F"/>
    <w:rsid w:val="00166604"/>
    <w:rsid w:val="002757E4"/>
    <w:rsid w:val="00621953"/>
    <w:rsid w:val="0072208A"/>
    <w:rsid w:val="00756D8D"/>
    <w:rsid w:val="0076686B"/>
    <w:rsid w:val="0084272D"/>
    <w:rsid w:val="008462DA"/>
    <w:rsid w:val="00B468AC"/>
    <w:rsid w:val="00BB35D5"/>
    <w:rsid w:val="00BF207E"/>
    <w:rsid w:val="00C115B6"/>
    <w:rsid w:val="00C1544B"/>
    <w:rsid w:val="00C64C76"/>
    <w:rsid w:val="00CE4CDD"/>
    <w:rsid w:val="00D112B9"/>
    <w:rsid w:val="00D14CB3"/>
    <w:rsid w:val="00EB5A5A"/>
    <w:rsid w:val="00F348B3"/>
    <w:rsid w:val="00FB12D1"/>
    <w:rsid w:val="00FC70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C7BB"/>
  <w15:chartTrackingRefBased/>
  <w15:docId w15:val="{66C61420-748F-7D43-A1CF-0F336398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4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4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CB3"/>
    <w:rPr>
      <w:rFonts w:eastAsiaTheme="majorEastAsia" w:cstheme="majorBidi"/>
      <w:color w:val="272727" w:themeColor="text1" w:themeTint="D8"/>
    </w:rPr>
  </w:style>
  <w:style w:type="paragraph" w:styleId="Title">
    <w:name w:val="Title"/>
    <w:basedOn w:val="Normal"/>
    <w:next w:val="Normal"/>
    <w:link w:val="TitleChar"/>
    <w:uiPriority w:val="10"/>
    <w:qFormat/>
    <w:rsid w:val="00D14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CB3"/>
    <w:pPr>
      <w:spacing w:before="160"/>
      <w:jc w:val="center"/>
    </w:pPr>
    <w:rPr>
      <w:i/>
      <w:iCs/>
      <w:color w:val="404040" w:themeColor="text1" w:themeTint="BF"/>
    </w:rPr>
  </w:style>
  <w:style w:type="character" w:customStyle="1" w:styleId="QuoteChar">
    <w:name w:val="Quote Char"/>
    <w:basedOn w:val="DefaultParagraphFont"/>
    <w:link w:val="Quote"/>
    <w:uiPriority w:val="29"/>
    <w:rsid w:val="00D14CB3"/>
    <w:rPr>
      <w:i/>
      <w:iCs/>
      <w:color w:val="404040" w:themeColor="text1" w:themeTint="BF"/>
    </w:rPr>
  </w:style>
  <w:style w:type="paragraph" w:styleId="ListParagraph">
    <w:name w:val="List Paragraph"/>
    <w:basedOn w:val="Normal"/>
    <w:uiPriority w:val="34"/>
    <w:qFormat/>
    <w:rsid w:val="00D14CB3"/>
    <w:pPr>
      <w:ind w:left="720"/>
      <w:contextualSpacing/>
    </w:pPr>
  </w:style>
  <w:style w:type="character" w:styleId="IntenseEmphasis">
    <w:name w:val="Intense Emphasis"/>
    <w:basedOn w:val="DefaultParagraphFont"/>
    <w:uiPriority w:val="21"/>
    <w:qFormat/>
    <w:rsid w:val="00D14CB3"/>
    <w:rPr>
      <w:i/>
      <w:iCs/>
      <w:color w:val="0F4761" w:themeColor="accent1" w:themeShade="BF"/>
    </w:rPr>
  </w:style>
  <w:style w:type="paragraph" w:styleId="IntenseQuote">
    <w:name w:val="Intense Quote"/>
    <w:basedOn w:val="Normal"/>
    <w:next w:val="Normal"/>
    <w:link w:val="IntenseQuoteChar"/>
    <w:uiPriority w:val="30"/>
    <w:qFormat/>
    <w:rsid w:val="00D14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CB3"/>
    <w:rPr>
      <w:i/>
      <w:iCs/>
      <w:color w:val="0F4761" w:themeColor="accent1" w:themeShade="BF"/>
    </w:rPr>
  </w:style>
  <w:style w:type="character" w:styleId="IntenseReference">
    <w:name w:val="Intense Reference"/>
    <w:basedOn w:val="DefaultParagraphFont"/>
    <w:uiPriority w:val="32"/>
    <w:qFormat/>
    <w:rsid w:val="00D14CB3"/>
    <w:rPr>
      <w:b/>
      <w:bCs/>
      <w:smallCaps/>
      <w:color w:val="0F4761" w:themeColor="accent1" w:themeShade="BF"/>
      <w:spacing w:val="5"/>
    </w:rPr>
  </w:style>
  <w:style w:type="character" w:styleId="Hyperlink">
    <w:name w:val="Hyperlink"/>
    <w:basedOn w:val="DefaultParagraphFont"/>
    <w:uiPriority w:val="99"/>
    <w:unhideWhenUsed/>
    <w:rsid w:val="00147B79"/>
    <w:rPr>
      <w:color w:val="0000FF"/>
      <w:u w:val="single"/>
    </w:rPr>
  </w:style>
  <w:style w:type="paragraph" w:styleId="NoSpacing">
    <w:name w:val="No Spacing"/>
    <w:uiPriority w:val="1"/>
    <w:qFormat/>
    <w:rsid w:val="00151E2F"/>
    <w:pPr>
      <w:spacing w:after="0" w:line="240" w:lineRule="auto"/>
    </w:pPr>
  </w:style>
  <w:style w:type="character" w:styleId="UnresolvedMention">
    <w:name w:val="Unresolved Mention"/>
    <w:basedOn w:val="DefaultParagraphFont"/>
    <w:uiPriority w:val="99"/>
    <w:semiHidden/>
    <w:unhideWhenUsed/>
    <w:rsid w:val="00151E2F"/>
    <w:rPr>
      <w:color w:val="605E5C"/>
      <w:shd w:val="clear" w:color="auto" w:fill="E1DFDD"/>
    </w:rPr>
  </w:style>
  <w:style w:type="paragraph" w:styleId="Footer">
    <w:name w:val="footer"/>
    <w:basedOn w:val="Normal"/>
    <w:link w:val="FooterChar"/>
    <w:uiPriority w:val="99"/>
    <w:unhideWhenUsed/>
    <w:rsid w:val="00BF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sgarcia@ateneo.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Lermie Shayne Garcia</dc:creator>
  <cp:keywords/>
  <dc:description/>
  <cp:lastModifiedBy>Siegers, S.R. (Yayah)</cp:lastModifiedBy>
  <cp:revision>2</cp:revision>
  <dcterms:created xsi:type="dcterms:W3CDTF">2025-12-02T03:07:00Z</dcterms:created>
  <dcterms:modified xsi:type="dcterms:W3CDTF">2025-12-02T03:07:00Z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13bfaeb2,63cb19a2,2716d616</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