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80F4B" w:rsidRDefault="00C0574B">
      <w:pPr>
        <w:pStyle w:val="Heading3"/>
        <w:keepNext w:val="0"/>
        <w:keepLines w:val="0"/>
        <w:shd w:val="clear" w:color="auto" w:fill="FFFFFF"/>
        <w:spacing w:before="480" w:after="240" w:line="360" w:lineRule="auto"/>
        <w:rPr>
          <w:rFonts w:ascii="Roboto" w:eastAsia="Roboto" w:hAnsi="Roboto" w:cs="Roboto"/>
          <w:b/>
          <w:color w:val="0F1115"/>
          <w:sz w:val="30"/>
          <w:szCs w:val="30"/>
        </w:rPr>
      </w:pPr>
      <w:bookmarkStart w:id="0" w:name="_bj640y1om9jk" w:colFirst="0" w:colLast="0"/>
      <w:bookmarkEnd w:id="0"/>
      <w:r>
        <w:rPr>
          <w:rFonts w:ascii="Roboto" w:eastAsia="Roboto" w:hAnsi="Roboto" w:cs="Roboto"/>
          <w:b/>
          <w:color w:val="0F1115"/>
          <w:sz w:val="30"/>
          <w:szCs w:val="30"/>
        </w:rPr>
        <w:t>1. Title</w:t>
      </w:r>
    </w:p>
    <w:p w14:paraId="00000002" w14:textId="77777777" w:rsidR="00780F4B" w:rsidRDefault="00C0574B">
      <w:pPr>
        <w:shd w:val="clear" w:color="auto" w:fill="FFFFFF"/>
        <w:spacing w:before="240" w:after="240"/>
        <w:rPr>
          <w:rFonts w:ascii="Roboto" w:eastAsia="Roboto" w:hAnsi="Roboto" w:cs="Roboto"/>
          <w:color w:val="0F1115"/>
          <w:sz w:val="24"/>
          <w:szCs w:val="24"/>
        </w:rPr>
      </w:pPr>
      <w:r>
        <w:rPr>
          <w:rFonts w:ascii="Roboto" w:eastAsia="Roboto" w:hAnsi="Roboto" w:cs="Roboto"/>
          <w:color w:val="0F1115"/>
          <w:sz w:val="24"/>
          <w:szCs w:val="24"/>
        </w:rPr>
        <w:t>Negotiating the Nexus: Religious Authority, Gender Politics, and State Power in Contemporary Southeast Asia</w:t>
      </w:r>
    </w:p>
    <w:p w14:paraId="00000003" w14:textId="77777777" w:rsidR="00780F4B" w:rsidRDefault="00C0574B">
      <w:pPr>
        <w:pStyle w:val="Heading3"/>
        <w:keepNext w:val="0"/>
        <w:keepLines w:val="0"/>
        <w:shd w:val="clear" w:color="auto" w:fill="FFFFFF"/>
        <w:spacing w:before="480" w:after="240" w:line="360" w:lineRule="auto"/>
        <w:rPr>
          <w:rFonts w:ascii="Roboto" w:eastAsia="Roboto" w:hAnsi="Roboto" w:cs="Roboto"/>
          <w:b/>
          <w:color w:val="0F1115"/>
          <w:sz w:val="30"/>
          <w:szCs w:val="30"/>
        </w:rPr>
      </w:pPr>
      <w:bookmarkStart w:id="1" w:name="_pej35d8j7pz7" w:colFirst="0" w:colLast="0"/>
      <w:bookmarkEnd w:id="1"/>
      <w:r>
        <w:rPr>
          <w:rFonts w:ascii="Roboto" w:eastAsia="Roboto" w:hAnsi="Roboto" w:cs="Roboto"/>
          <w:b/>
          <w:color w:val="0F1115"/>
          <w:sz w:val="30"/>
          <w:szCs w:val="30"/>
        </w:rPr>
        <w:t>2. Convener</w:t>
      </w:r>
    </w:p>
    <w:p w14:paraId="00000004" w14:textId="77777777" w:rsidR="00780F4B" w:rsidRDefault="00C0574B">
      <w:pPr>
        <w:numPr>
          <w:ilvl w:val="0"/>
          <w:numId w:val="1"/>
        </w:numPr>
        <w:shd w:val="clear" w:color="auto" w:fill="FFFFFF"/>
        <w:spacing w:before="240"/>
      </w:pPr>
      <w:r>
        <w:rPr>
          <w:rFonts w:ascii="Roboto" w:eastAsia="Roboto" w:hAnsi="Roboto" w:cs="Roboto"/>
          <w:color w:val="0F1115"/>
          <w:sz w:val="24"/>
          <w:szCs w:val="24"/>
        </w:rPr>
        <w:t>Name: Hasna Azmi Fadhilah</w:t>
      </w:r>
    </w:p>
    <w:p w14:paraId="00000005" w14:textId="77777777" w:rsidR="00780F4B" w:rsidRDefault="00C0574B">
      <w:pPr>
        <w:numPr>
          <w:ilvl w:val="0"/>
          <w:numId w:val="1"/>
        </w:numPr>
        <w:shd w:val="clear" w:color="auto" w:fill="FFFFFF"/>
      </w:pPr>
      <w:r>
        <w:rPr>
          <w:rFonts w:ascii="Roboto" w:eastAsia="Roboto" w:hAnsi="Roboto" w:cs="Roboto"/>
          <w:color w:val="0F1115"/>
          <w:sz w:val="24"/>
          <w:szCs w:val="24"/>
        </w:rPr>
        <w:t>Affiliation: Department of Anthropology Universiteit van Amsterdam</w:t>
      </w:r>
    </w:p>
    <w:p w14:paraId="00000006" w14:textId="77777777" w:rsidR="00780F4B" w:rsidRDefault="00C0574B">
      <w:pPr>
        <w:numPr>
          <w:ilvl w:val="0"/>
          <w:numId w:val="1"/>
        </w:numPr>
        <w:shd w:val="clear" w:color="auto" w:fill="FFFFFF"/>
        <w:spacing w:after="240"/>
      </w:pPr>
      <w:r>
        <w:rPr>
          <w:rFonts w:ascii="Roboto" w:eastAsia="Roboto" w:hAnsi="Roboto" w:cs="Roboto"/>
          <w:color w:val="0F1115"/>
          <w:sz w:val="24"/>
          <w:szCs w:val="24"/>
        </w:rPr>
        <w:t>Email: h.a.fadhilah@uva.nl</w:t>
      </w:r>
    </w:p>
    <w:p w14:paraId="00000007" w14:textId="77777777" w:rsidR="00780F4B" w:rsidRDefault="00C0574B">
      <w:pPr>
        <w:pStyle w:val="Heading3"/>
        <w:keepNext w:val="0"/>
        <w:keepLines w:val="0"/>
        <w:shd w:val="clear" w:color="auto" w:fill="FFFFFF"/>
        <w:spacing w:before="480" w:after="240" w:line="360" w:lineRule="auto"/>
        <w:rPr>
          <w:rFonts w:ascii="Roboto" w:eastAsia="Roboto" w:hAnsi="Roboto" w:cs="Roboto"/>
          <w:b/>
          <w:color w:val="0F1115"/>
          <w:sz w:val="30"/>
          <w:szCs w:val="30"/>
        </w:rPr>
      </w:pPr>
      <w:bookmarkStart w:id="2" w:name="_z2ds0om5fjic" w:colFirst="0" w:colLast="0"/>
      <w:bookmarkEnd w:id="2"/>
      <w:r>
        <w:rPr>
          <w:rFonts w:ascii="Roboto" w:eastAsia="Roboto" w:hAnsi="Roboto" w:cs="Roboto"/>
          <w:b/>
          <w:color w:val="0F1115"/>
          <w:sz w:val="30"/>
          <w:szCs w:val="30"/>
        </w:rPr>
        <w:t>3. Explanation of Chosen Format</w:t>
      </w:r>
    </w:p>
    <w:p w14:paraId="00000008" w14:textId="77777777" w:rsidR="00780F4B" w:rsidRDefault="00C0574B">
      <w:pPr>
        <w:shd w:val="clear" w:color="auto" w:fill="FFFFFF"/>
        <w:spacing w:before="240" w:after="240"/>
        <w:rPr>
          <w:rFonts w:ascii="Roboto" w:eastAsia="Roboto" w:hAnsi="Roboto" w:cs="Roboto"/>
          <w:color w:val="0F1115"/>
          <w:sz w:val="24"/>
          <w:szCs w:val="24"/>
        </w:rPr>
      </w:pPr>
      <w:r>
        <w:rPr>
          <w:rFonts w:ascii="Roboto" w:eastAsia="Roboto" w:hAnsi="Roboto" w:cs="Roboto"/>
          <w:color w:val="0F1115"/>
          <w:sz w:val="24"/>
          <w:szCs w:val="24"/>
        </w:rPr>
        <w:t xml:space="preserve">This panel is proposed as a single session (1 x 90 minutes) with four presenters. This format is chosen to ensure a focused and in-depth discussion. A 90-minute session allows for four 15-minute presentations (60 minutes total), leaving a full 30 minutes for Q&amp;A and discussion. This substantial discussion period is crucial for a topic of this complexity, allowing the audience to engage with the nuanced arguments and draw connections across different national contexts. I have chosen to forgo a discussion to </w:t>
      </w:r>
      <w:r>
        <w:rPr>
          <w:rFonts w:ascii="Roboto" w:eastAsia="Roboto" w:hAnsi="Roboto" w:cs="Roboto"/>
          <w:color w:val="0F1115"/>
          <w:sz w:val="24"/>
          <w:szCs w:val="24"/>
        </w:rPr>
        <w:t xml:space="preserve">maximize time for open dialogue from the floor, aligning with the conference's goal of avoiding "pre-packed propositions." </w:t>
      </w:r>
    </w:p>
    <w:p w14:paraId="00000009" w14:textId="77777777" w:rsidR="00780F4B" w:rsidRDefault="00C0574B">
      <w:pPr>
        <w:pStyle w:val="Heading3"/>
        <w:keepNext w:val="0"/>
        <w:keepLines w:val="0"/>
        <w:shd w:val="clear" w:color="auto" w:fill="FFFFFF"/>
        <w:spacing w:before="480" w:after="240" w:line="360" w:lineRule="auto"/>
        <w:rPr>
          <w:rFonts w:ascii="Roboto" w:eastAsia="Roboto" w:hAnsi="Roboto" w:cs="Roboto"/>
          <w:b/>
          <w:color w:val="0F1115"/>
          <w:sz w:val="30"/>
          <w:szCs w:val="30"/>
        </w:rPr>
      </w:pPr>
      <w:bookmarkStart w:id="3" w:name="_z9qthgwynwk9" w:colFirst="0" w:colLast="0"/>
      <w:bookmarkEnd w:id="3"/>
      <w:r>
        <w:rPr>
          <w:rFonts w:ascii="Roboto" w:eastAsia="Roboto" w:hAnsi="Roboto" w:cs="Roboto"/>
          <w:b/>
          <w:color w:val="0F1115"/>
          <w:sz w:val="30"/>
          <w:szCs w:val="30"/>
        </w:rPr>
        <w:t>4. Brief Description of Panel</w:t>
      </w:r>
    </w:p>
    <w:p w14:paraId="0000000A" w14:textId="77777777" w:rsidR="00780F4B" w:rsidRDefault="00C0574B">
      <w:pPr>
        <w:shd w:val="clear" w:color="auto" w:fill="FFFFFF"/>
        <w:spacing w:before="240" w:after="240"/>
        <w:rPr>
          <w:rFonts w:ascii="Roboto" w:eastAsia="Roboto" w:hAnsi="Roboto" w:cs="Roboto"/>
          <w:color w:val="0F1115"/>
          <w:sz w:val="24"/>
          <w:szCs w:val="24"/>
        </w:rPr>
      </w:pPr>
      <w:r>
        <w:rPr>
          <w:rFonts w:ascii="Roboto" w:eastAsia="Roboto" w:hAnsi="Roboto" w:cs="Roboto"/>
          <w:color w:val="0F1115"/>
          <w:sz w:val="24"/>
          <w:szCs w:val="24"/>
        </w:rPr>
        <w:t>The rising tide of religious conservatism and the simultaneous strengthening of feminist and LGBTQ+ movements have created a dynamic and often contentious political landscape across Southeast Asia. This panel investigates how these forces interact, examining the ways in which religious authority is mobilized to shape gender norms, public policy, and national identity, and how gendered actors, in turn, navigate, resist, or co-opt these forces.</w:t>
      </w:r>
    </w:p>
    <w:p w14:paraId="0000000B" w14:textId="77777777" w:rsidR="00780F4B" w:rsidRDefault="00C0574B">
      <w:pPr>
        <w:shd w:val="clear" w:color="auto" w:fill="FFFFFF"/>
        <w:spacing w:before="240" w:after="240"/>
        <w:rPr>
          <w:rFonts w:ascii="Roboto" w:eastAsia="Roboto" w:hAnsi="Roboto" w:cs="Roboto"/>
          <w:color w:val="0F1115"/>
          <w:sz w:val="24"/>
          <w:szCs w:val="24"/>
        </w:rPr>
      </w:pPr>
      <w:r>
        <w:rPr>
          <w:rFonts w:ascii="Roboto" w:eastAsia="Roboto" w:hAnsi="Roboto" w:cs="Roboto"/>
          <w:color w:val="0F1115"/>
          <w:sz w:val="24"/>
          <w:szCs w:val="24"/>
        </w:rPr>
        <w:t>Moving beyond simplistic narratives of secularism versus religiosity, the panel explores the intricate "negotiations" that occur at the nexus of religion, gender, and the state. Papers will present grounded case studies from South East Asian nations. Topics include the political deployment of "morality" in electoral politics, the impact of conservative movements on legal systems and family law, and the strategic agency of women and sexual minorities in asserting their rights within these constrained spaces.</w:t>
      </w:r>
      <w:r>
        <w:rPr>
          <w:rFonts w:ascii="Roboto" w:eastAsia="Roboto" w:hAnsi="Roboto" w:cs="Roboto"/>
          <w:color w:val="0F1115"/>
          <w:sz w:val="24"/>
          <w:szCs w:val="24"/>
        </w:rPr>
        <w:t xml:space="preserve"> By adopting a comparative regional framework, this panel aims </w:t>
      </w:r>
      <w:r>
        <w:rPr>
          <w:rFonts w:ascii="Roboto" w:eastAsia="Roboto" w:hAnsi="Roboto" w:cs="Roboto"/>
          <w:color w:val="0F1115"/>
          <w:sz w:val="24"/>
          <w:szCs w:val="24"/>
        </w:rPr>
        <w:lastRenderedPageBreak/>
        <w:t>to illuminate both the unique configurations of power in each context and the broader, transnational patterns shaping the future of citizenship and rights in Southeast Asia.</w:t>
      </w:r>
    </w:p>
    <w:p w14:paraId="0000000C" w14:textId="77777777" w:rsidR="00780F4B" w:rsidRDefault="00C0574B">
      <w:pPr>
        <w:pStyle w:val="Heading3"/>
        <w:keepNext w:val="0"/>
        <w:keepLines w:val="0"/>
        <w:shd w:val="clear" w:color="auto" w:fill="FFFFFF"/>
        <w:spacing w:before="480" w:after="240" w:line="360" w:lineRule="auto"/>
        <w:rPr>
          <w:rFonts w:ascii="Roboto" w:eastAsia="Roboto" w:hAnsi="Roboto" w:cs="Roboto"/>
          <w:b/>
          <w:color w:val="0F1115"/>
          <w:sz w:val="30"/>
          <w:szCs w:val="30"/>
        </w:rPr>
      </w:pPr>
      <w:bookmarkStart w:id="4" w:name="_azxnpxcbvuq6" w:colFirst="0" w:colLast="0"/>
      <w:bookmarkEnd w:id="4"/>
      <w:r>
        <w:rPr>
          <w:rFonts w:ascii="Roboto" w:eastAsia="Roboto" w:hAnsi="Roboto" w:cs="Roboto"/>
          <w:b/>
          <w:color w:val="0F1115"/>
          <w:sz w:val="30"/>
          <w:szCs w:val="30"/>
        </w:rPr>
        <w:t>5. Session Type</w:t>
      </w:r>
    </w:p>
    <w:p w14:paraId="0000000D" w14:textId="77777777" w:rsidR="00780F4B" w:rsidRDefault="00C0574B">
      <w:pPr>
        <w:numPr>
          <w:ilvl w:val="0"/>
          <w:numId w:val="2"/>
        </w:numPr>
        <w:shd w:val="clear" w:color="auto" w:fill="FFFFFF"/>
        <w:spacing w:before="240" w:after="240"/>
      </w:pPr>
      <w:r>
        <w:rPr>
          <w:rFonts w:ascii="Roboto" w:eastAsia="Roboto" w:hAnsi="Roboto" w:cs="Roboto"/>
          <w:color w:val="0F1115"/>
          <w:sz w:val="24"/>
          <w:szCs w:val="24"/>
        </w:rPr>
        <w:t>Single Session (1 x 90 minutes, 4 presenters)</w:t>
      </w:r>
    </w:p>
    <w:p w14:paraId="0000000E" w14:textId="77777777" w:rsidR="00780F4B" w:rsidRDefault="00C0574B">
      <w:pPr>
        <w:pStyle w:val="Heading3"/>
        <w:keepNext w:val="0"/>
        <w:keepLines w:val="0"/>
        <w:shd w:val="clear" w:color="auto" w:fill="FFFFFF"/>
        <w:spacing w:before="480" w:after="240" w:line="360" w:lineRule="auto"/>
        <w:rPr>
          <w:rFonts w:ascii="Roboto" w:eastAsia="Roboto" w:hAnsi="Roboto" w:cs="Roboto"/>
          <w:b/>
          <w:color w:val="0F1115"/>
          <w:sz w:val="30"/>
          <w:szCs w:val="30"/>
        </w:rPr>
      </w:pPr>
      <w:bookmarkStart w:id="5" w:name="_dvxzz4p9xprd" w:colFirst="0" w:colLast="0"/>
      <w:bookmarkEnd w:id="5"/>
      <w:r>
        <w:rPr>
          <w:rFonts w:ascii="Roboto" w:eastAsia="Roboto" w:hAnsi="Roboto" w:cs="Roboto"/>
          <w:b/>
          <w:color w:val="0F1115"/>
          <w:sz w:val="30"/>
          <w:szCs w:val="30"/>
        </w:rPr>
        <w:t>6. Discussant</w:t>
      </w:r>
    </w:p>
    <w:p w14:paraId="0000000F" w14:textId="77777777" w:rsidR="00780F4B" w:rsidRDefault="00C0574B">
      <w:pPr>
        <w:numPr>
          <w:ilvl w:val="0"/>
          <w:numId w:val="3"/>
        </w:numPr>
        <w:shd w:val="clear" w:color="auto" w:fill="FFFFFF"/>
        <w:spacing w:before="240" w:after="240"/>
      </w:pPr>
      <w:r>
        <w:rPr>
          <w:rFonts w:ascii="Roboto" w:eastAsia="Roboto" w:hAnsi="Roboto" w:cs="Roboto"/>
          <w:color w:val="0F1115"/>
          <w:sz w:val="24"/>
          <w:szCs w:val="24"/>
        </w:rPr>
        <w:t>No discussant (To prioritize open floor discussion as per the chosen format explanation).</w:t>
      </w:r>
    </w:p>
    <w:p w14:paraId="00000010" w14:textId="77777777" w:rsidR="00780F4B" w:rsidRDefault="00780F4B"/>
    <w:sectPr w:rsidR="00780F4B">
      <w:footerReference w:type="even" r:id="rId7"/>
      <w:footerReference w:type="default" r:id="rId8"/>
      <w:footerReference w:type="firs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2ECBA" w14:textId="77777777" w:rsidR="00C0574B" w:rsidRDefault="00C0574B" w:rsidP="00C0574B">
      <w:pPr>
        <w:spacing w:line="240" w:lineRule="auto"/>
      </w:pPr>
      <w:r>
        <w:separator/>
      </w:r>
    </w:p>
  </w:endnote>
  <w:endnote w:type="continuationSeparator" w:id="0">
    <w:p w14:paraId="763F78C5" w14:textId="77777777" w:rsidR="00C0574B" w:rsidRDefault="00C0574B" w:rsidP="00C05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20739706-D08C-4AFD-BF8B-39028B442946}"/>
    <w:embedBold r:id="rId2" w:fontKey="{3B87ACD7-13E4-4227-ADD8-D0BA997E089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8D486BF2-2484-4B49-9658-72A3E71FE7EE}"/>
  </w:font>
  <w:font w:name="Calibri">
    <w:panose1 w:val="020F0502020204030204"/>
    <w:charset w:val="00"/>
    <w:family w:val="swiss"/>
    <w:pitch w:val="variable"/>
    <w:sig w:usb0="E4002EFF" w:usb1="C200247B" w:usb2="00000009" w:usb3="00000000" w:csb0="000001FF" w:csb1="00000000"/>
    <w:embedRegular r:id="rId4" w:fontKey="{3C76878A-C966-4553-BC66-1668E2756D13}"/>
  </w:font>
  <w:font w:name="Cambria">
    <w:panose1 w:val="02040503050406030204"/>
    <w:charset w:val="00"/>
    <w:family w:val="roman"/>
    <w:pitch w:val="variable"/>
    <w:sig w:usb0="E00006FF" w:usb1="420024FF" w:usb2="02000000" w:usb3="00000000" w:csb0="0000019F" w:csb1="00000000"/>
    <w:embedRegular r:id="rId5" w:fontKey="{72640E9C-8951-44DD-9F15-998FCE3750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82586" w14:textId="68C8B8C5" w:rsidR="00C0574B" w:rsidRDefault="00C0574B">
    <w:pPr>
      <w:pStyle w:val="Footer"/>
    </w:pPr>
    <w:r>
      <w:rPr>
        <w:noProof/>
      </w:rPr>
      <mc:AlternateContent>
        <mc:Choice Requires="wps">
          <w:drawing>
            <wp:anchor distT="0" distB="0" distL="0" distR="0" simplePos="0" relativeHeight="251659264" behindDoc="0" locked="0" layoutInCell="1" allowOverlap="1" wp14:anchorId="77655E84" wp14:editId="0EAD2064">
              <wp:simplePos x="635" y="635"/>
              <wp:positionH relativeFrom="page">
                <wp:align>left</wp:align>
              </wp:positionH>
              <wp:positionV relativeFrom="page">
                <wp:align>bottom</wp:align>
              </wp:positionV>
              <wp:extent cx="1817370" cy="368935"/>
              <wp:effectExtent l="0" t="0" r="11430" b="0"/>
              <wp:wrapNone/>
              <wp:docPr id="1345876968" name="Text Box 2"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68935"/>
                      </a:xfrm>
                      <a:prstGeom prst="rect">
                        <a:avLst/>
                      </a:prstGeom>
                      <a:noFill/>
                      <a:ln>
                        <a:noFill/>
                      </a:ln>
                    </wps:spPr>
                    <wps:txbx>
                      <w:txbxContent>
                        <w:p w14:paraId="02C41A7B" w14:textId="38388938" w:rsidR="00C0574B" w:rsidRPr="00C0574B" w:rsidRDefault="00C0574B" w:rsidP="00C0574B">
                          <w:pPr>
                            <w:rPr>
                              <w:rFonts w:ascii="Aptos" w:eastAsia="Aptos" w:hAnsi="Aptos" w:cs="Aptos"/>
                              <w:noProof/>
                              <w:color w:val="000000"/>
                              <w:sz w:val="20"/>
                              <w:szCs w:val="20"/>
                            </w:rPr>
                          </w:pPr>
                          <w:r w:rsidRPr="00C0574B">
                            <w:rPr>
                              <w:rFonts w:ascii="Aptos" w:eastAsia="Aptos" w:hAnsi="Aptos" w:cs="Aptos"/>
                              <w:noProof/>
                              <w:color w:val="000000"/>
                              <w:sz w:val="20"/>
                              <w:szCs w:val="20"/>
                            </w:rPr>
                            <w:t>Classified as Internal |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7655E84" id="_x0000_t202" coordsize="21600,21600" o:spt="202" path="m,l,21600r21600,l21600,xe">
              <v:stroke joinstyle="miter"/>
              <v:path gradientshapeok="t" o:connecttype="rect"/>
            </v:shapetype>
            <v:shape id="Text Box 2" o:spid="_x0000_s1026" type="#_x0000_t202" alt="Classified as Internal | Intern" style="position:absolute;margin-left:0;margin-top:0;width:143.1pt;height:29.0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" filled="f" stroked="f">
              <v:fill o:detectmouseclick="t"/>
              <v:textbox style="mso-fit-shape-to-text:t" inset="20pt,0,0,15pt">
                <w:txbxContent>
                  <w:p w14:paraId="02C41A7B" w14:textId="38388938" w:rsidR="00C0574B" w:rsidRPr="00C0574B" w:rsidRDefault="00C0574B" w:rsidP="00C0574B">
                    <w:pPr>
                      <w:rPr>
                        <w:rFonts w:ascii="Aptos" w:eastAsia="Aptos" w:hAnsi="Aptos" w:cs="Aptos"/>
                        <w:noProof/>
                        <w:color w:val="000000"/>
                        <w:sz w:val="20"/>
                        <w:szCs w:val="20"/>
                      </w:rPr>
                    </w:pPr>
                    <w:r w:rsidRPr="00C0574B">
                      <w:rPr>
                        <w:rFonts w:ascii="Aptos" w:eastAsia="Aptos" w:hAnsi="Aptos" w:cs="Aptos"/>
                        <w:noProof/>
                        <w:color w:val="000000"/>
                        <w:sz w:val="20"/>
                        <w:szCs w:val="20"/>
                      </w:rPr>
                      <w:t>Classified as Internal | 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121E2" w14:textId="459770F5" w:rsidR="00C0574B" w:rsidRDefault="00C0574B">
    <w:pPr>
      <w:pStyle w:val="Footer"/>
    </w:pPr>
    <w:r>
      <w:rPr>
        <w:noProof/>
      </w:rPr>
      <mc:AlternateContent>
        <mc:Choice Requires="wps">
          <w:drawing>
            <wp:anchor distT="0" distB="0" distL="0" distR="0" simplePos="0" relativeHeight="251660288" behindDoc="0" locked="0" layoutInCell="1" allowOverlap="1" wp14:anchorId="5DD546FC" wp14:editId="3FA6BE23">
              <wp:simplePos x="914400" y="10073640"/>
              <wp:positionH relativeFrom="page">
                <wp:align>left</wp:align>
              </wp:positionH>
              <wp:positionV relativeFrom="page">
                <wp:align>bottom</wp:align>
              </wp:positionV>
              <wp:extent cx="1817370" cy="368935"/>
              <wp:effectExtent l="0" t="0" r="11430" b="0"/>
              <wp:wrapNone/>
              <wp:docPr id="827734131" name="Text Box 3"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68935"/>
                      </a:xfrm>
                      <a:prstGeom prst="rect">
                        <a:avLst/>
                      </a:prstGeom>
                      <a:noFill/>
                      <a:ln>
                        <a:noFill/>
                      </a:ln>
                    </wps:spPr>
                    <wps:txbx>
                      <w:txbxContent>
                        <w:p w14:paraId="6679F072" w14:textId="6F0A234C" w:rsidR="00C0574B" w:rsidRPr="00C0574B" w:rsidRDefault="00C0574B" w:rsidP="00C0574B">
                          <w:pPr>
                            <w:rPr>
                              <w:rFonts w:ascii="Aptos" w:eastAsia="Aptos" w:hAnsi="Aptos" w:cs="Aptos"/>
                              <w:noProof/>
                              <w:color w:val="000000"/>
                              <w:sz w:val="20"/>
                              <w:szCs w:val="20"/>
                            </w:rPr>
                          </w:pPr>
                          <w:r w:rsidRPr="00C0574B">
                            <w:rPr>
                              <w:rFonts w:ascii="Aptos" w:eastAsia="Aptos" w:hAnsi="Aptos" w:cs="Aptos"/>
                              <w:noProof/>
                              <w:color w:val="000000"/>
                              <w:sz w:val="20"/>
                              <w:szCs w:val="20"/>
                            </w:rPr>
                            <w:t>Classified as Internal |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DD546FC" id="_x0000_t202" coordsize="21600,21600" o:spt="202" path="m,l,21600r21600,l21600,xe">
              <v:stroke joinstyle="miter"/>
              <v:path gradientshapeok="t" o:connecttype="rect"/>
            </v:shapetype>
            <v:shape id="Text Box 3" o:spid="_x0000_s1027" type="#_x0000_t202" alt="Classified as Internal | Intern" style="position:absolute;margin-left:0;margin-top:0;width:143.1pt;height:29.0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" filled="f" stroked="f">
              <v:fill o:detectmouseclick="t"/>
              <v:textbox style="mso-fit-shape-to-text:t" inset="20pt,0,0,15pt">
                <w:txbxContent>
                  <w:p w14:paraId="6679F072" w14:textId="6F0A234C" w:rsidR="00C0574B" w:rsidRPr="00C0574B" w:rsidRDefault="00C0574B" w:rsidP="00C0574B">
                    <w:pPr>
                      <w:rPr>
                        <w:rFonts w:ascii="Aptos" w:eastAsia="Aptos" w:hAnsi="Aptos" w:cs="Aptos"/>
                        <w:noProof/>
                        <w:color w:val="000000"/>
                        <w:sz w:val="20"/>
                        <w:szCs w:val="20"/>
                      </w:rPr>
                    </w:pPr>
                    <w:r w:rsidRPr="00C0574B">
                      <w:rPr>
                        <w:rFonts w:ascii="Aptos" w:eastAsia="Aptos" w:hAnsi="Aptos" w:cs="Aptos"/>
                        <w:noProof/>
                        <w:color w:val="000000"/>
                        <w:sz w:val="20"/>
                        <w:szCs w:val="20"/>
                      </w:rPr>
                      <w:t>Classified as Internal | Intern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C4B4A" w14:textId="68BC2BBE" w:rsidR="00C0574B" w:rsidRDefault="00C0574B">
    <w:pPr>
      <w:pStyle w:val="Footer"/>
    </w:pPr>
    <w:r>
      <w:rPr>
        <w:noProof/>
      </w:rPr>
      <mc:AlternateContent>
        <mc:Choice Requires="wps">
          <w:drawing>
            <wp:anchor distT="0" distB="0" distL="0" distR="0" simplePos="0" relativeHeight="251658240" behindDoc="0" locked="0" layoutInCell="1" allowOverlap="1" wp14:anchorId="15E6F72F" wp14:editId="0566F4EC">
              <wp:simplePos x="635" y="635"/>
              <wp:positionH relativeFrom="page">
                <wp:align>left</wp:align>
              </wp:positionH>
              <wp:positionV relativeFrom="page">
                <wp:align>bottom</wp:align>
              </wp:positionV>
              <wp:extent cx="1817370" cy="368935"/>
              <wp:effectExtent l="0" t="0" r="11430" b="0"/>
              <wp:wrapNone/>
              <wp:docPr id="314315632" name="Text Box 1" descr="Classified as Internal |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17370" cy="368935"/>
                      </a:xfrm>
                      <a:prstGeom prst="rect">
                        <a:avLst/>
                      </a:prstGeom>
                      <a:noFill/>
                      <a:ln>
                        <a:noFill/>
                      </a:ln>
                    </wps:spPr>
                    <wps:txbx>
                      <w:txbxContent>
                        <w:p w14:paraId="4FF5DB50" w14:textId="25EB6A53" w:rsidR="00C0574B" w:rsidRPr="00C0574B" w:rsidRDefault="00C0574B" w:rsidP="00C0574B">
                          <w:pPr>
                            <w:rPr>
                              <w:rFonts w:ascii="Aptos" w:eastAsia="Aptos" w:hAnsi="Aptos" w:cs="Aptos"/>
                              <w:noProof/>
                              <w:color w:val="000000"/>
                              <w:sz w:val="20"/>
                              <w:szCs w:val="20"/>
                            </w:rPr>
                          </w:pPr>
                          <w:r w:rsidRPr="00C0574B">
                            <w:rPr>
                              <w:rFonts w:ascii="Aptos" w:eastAsia="Aptos" w:hAnsi="Aptos" w:cs="Aptos"/>
                              <w:noProof/>
                              <w:color w:val="000000"/>
                              <w:sz w:val="20"/>
                              <w:szCs w:val="20"/>
                            </w:rPr>
                            <w:t>Classified as Internal |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5E6F72F" id="_x0000_t202" coordsize="21600,21600" o:spt="202" path="m,l,21600r21600,l21600,xe">
              <v:stroke joinstyle="miter"/>
              <v:path gradientshapeok="t" o:connecttype="rect"/>
            </v:shapetype>
            <v:shape id="Text Box 1" o:spid="_x0000_s1028" type="#_x0000_t202" alt="Classified as Internal | Intern" style="position:absolute;margin-left:0;margin-top:0;width:143.1pt;height:29.0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" filled="f" stroked="f">
              <v:fill o:detectmouseclick="t"/>
              <v:textbox style="mso-fit-shape-to-text:t" inset="20pt,0,0,15pt">
                <w:txbxContent>
                  <w:p w14:paraId="4FF5DB50" w14:textId="25EB6A53" w:rsidR="00C0574B" w:rsidRPr="00C0574B" w:rsidRDefault="00C0574B" w:rsidP="00C0574B">
                    <w:pPr>
                      <w:rPr>
                        <w:rFonts w:ascii="Aptos" w:eastAsia="Aptos" w:hAnsi="Aptos" w:cs="Aptos"/>
                        <w:noProof/>
                        <w:color w:val="000000"/>
                        <w:sz w:val="20"/>
                        <w:szCs w:val="20"/>
                      </w:rPr>
                    </w:pPr>
                    <w:r w:rsidRPr="00C0574B">
                      <w:rPr>
                        <w:rFonts w:ascii="Aptos" w:eastAsia="Aptos" w:hAnsi="Aptos" w:cs="Aptos"/>
                        <w:noProof/>
                        <w:color w:val="000000"/>
                        <w:sz w:val="20"/>
                        <w:szCs w:val="20"/>
                      </w:rPr>
                      <w:t>Classified as Internal | Intern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5EF07" w14:textId="77777777" w:rsidR="00C0574B" w:rsidRDefault="00C0574B" w:rsidP="00C0574B">
      <w:pPr>
        <w:spacing w:line="240" w:lineRule="auto"/>
      </w:pPr>
      <w:r>
        <w:separator/>
      </w:r>
    </w:p>
  </w:footnote>
  <w:footnote w:type="continuationSeparator" w:id="0">
    <w:p w14:paraId="2C007914" w14:textId="77777777" w:rsidR="00C0574B" w:rsidRDefault="00C0574B" w:rsidP="00C0574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F7324"/>
    <w:multiLevelType w:val="multilevel"/>
    <w:tmpl w:val="31247F2A"/>
    <w:lvl w:ilvl="0">
      <w:start w:val="1"/>
      <w:numFmt w:val="bullet"/>
      <w:lvlText w:val="●"/>
      <w:lvlJc w:val="left"/>
      <w:pPr>
        <w:ind w:left="720" w:hanging="360"/>
      </w:pPr>
      <w:rPr>
        <w:rFonts w:ascii="Roboto" w:eastAsia="Roboto" w:hAnsi="Roboto" w:cs="Roboto"/>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AC232C"/>
    <w:multiLevelType w:val="multilevel"/>
    <w:tmpl w:val="25C2EC04"/>
    <w:lvl w:ilvl="0">
      <w:start w:val="1"/>
      <w:numFmt w:val="bullet"/>
      <w:lvlText w:val="●"/>
      <w:lvlJc w:val="left"/>
      <w:pPr>
        <w:ind w:left="720" w:hanging="360"/>
      </w:pPr>
      <w:rPr>
        <w:rFonts w:ascii="Roboto" w:eastAsia="Roboto" w:hAnsi="Roboto" w:cs="Roboto"/>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E601A1"/>
    <w:multiLevelType w:val="multilevel"/>
    <w:tmpl w:val="3EA46760"/>
    <w:lvl w:ilvl="0">
      <w:start w:val="1"/>
      <w:numFmt w:val="bullet"/>
      <w:lvlText w:val="●"/>
      <w:lvlJc w:val="left"/>
      <w:pPr>
        <w:ind w:left="720" w:hanging="360"/>
      </w:pPr>
      <w:rPr>
        <w:rFonts w:ascii="Roboto" w:eastAsia="Roboto" w:hAnsi="Roboto" w:cs="Roboto"/>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4383594">
    <w:abstractNumId w:val="0"/>
  </w:num>
  <w:num w:numId="2" w16cid:durableId="627394524">
    <w:abstractNumId w:val="1"/>
  </w:num>
  <w:num w:numId="3" w16cid:durableId="12200459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F4B"/>
    <w:rsid w:val="005B7045"/>
    <w:rsid w:val="00780F4B"/>
    <w:rsid w:val="00C05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442FC2-76ED-4622-88E7-81089FE39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d"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C0574B"/>
    <w:pPr>
      <w:tabs>
        <w:tab w:val="center" w:pos="4680"/>
        <w:tab w:val="right" w:pos="9360"/>
      </w:tabs>
      <w:spacing w:line="240" w:lineRule="auto"/>
    </w:pPr>
  </w:style>
  <w:style w:type="character" w:customStyle="1" w:styleId="FooterChar">
    <w:name w:val="Footer Char"/>
    <w:basedOn w:val="DefaultParagraphFont"/>
    <w:link w:val="Footer"/>
    <w:uiPriority w:val="99"/>
    <w:rsid w:val="00C05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465f887-04a9-4c17-8b62-103eddccf68b}" enabled="1" method="Standard" siteId="{ca2a7f76-dbd7-4ec0-9108-6b3d524fb7c8}"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344</Words>
  <Characters>1966</Characters>
  <Application>Microsoft Office Word</Application>
  <DocSecurity>4</DocSecurity>
  <Lines>16</Lines>
  <Paragraphs>4</Paragraphs>
  <ScaleCrop>false</ScaleCrop>
  <Company>Universiteit Leiden - ISSC</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Siegers, S.R. (Yayah)</dc:creator>
  <cp:lastModifiedBy>Siegers, S.R. (Yayah)</cp:lastModifiedBy>
  <cp:revision>2</cp:revision>
  <dcterms:created xsi:type="dcterms:W3CDTF">2025-12-02T01:26:00Z</dcterms:created>
  <dcterms:modified xsi:type="dcterms:W3CDTF">2025-12-02T01:26:00Z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12bc1370,503873e8,31563873</vt:lpwstr>
  </property>
  <property fmtid="{D5CDD505-2E9C-101B-9397-08002B2CF9AE}" pid="3" name="ClassificationContentMarkingFooterFontProps">
    <vt:lpwstr>#000000,10,Aptos</vt:lpwstr>
  </property>
  <property fmtid="{D5CDD505-2E9C-101B-9397-08002B2CF9AE}" pid="4" name="ClassificationContentMarkingFooterText">
    <vt:lpwstr>Classified as Internal | Intern</vt:lpwstr>
  </property>
</Properties>
</file>