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902E" w14:textId="2D9D42CF" w:rsidR="00005ED9" w:rsidRDefault="00005ED9" w:rsidP="000923CB">
      <w:pPr>
        <w:spacing w:after="0" w:line="240" w:lineRule="auto"/>
        <w:jc w:val="center"/>
        <w:rPr>
          <w:rFonts w:asciiTheme="majorBidi" w:eastAsia="Times New Roman" w:hAnsiTheme="majorBidi" w:cstheme="majorBidi"/>
          <w:kern w:val="0"/>
          <w14:ligatures w14:val="none"/>
        </w:rPr>
      </w:pPr>
      <w:r w:rsidRPr="00F373B8">
        <w:rPr>
          <w:rFonts w:asciiTheme="majorBidi" w:eastAsia="Times New Roman" w:hAnsiTheme="majorBidi" w:cstheme="majorBidi"/>
          <w:b/>
          <w:bCs/>
          <w:kern w:val="0"/>
          <w14:ligatures w14:val="none"/>
        </w:rPr>
        <w:t>Interrogating The “Masses” in Southeast Asian Political Thought</w:t>
      </w:r>
      <w:r w:rsidR="000923CB">
        <w:rPr>
          <w:rFonts w:asciiTheme="majorBidi" w:eastAsia="Times New Roman" w:hAnsiTheme="majorBidi" w:cstheme="majorBidi"/>
          <w:b/>
          <w:bCs/>
          <w:kern w:val="0"/>
          <w14:ligatures w14:val="none"/>
        </w:rPr>
        <w:br/>
      </w:r>
      <w:r w:rsidR="000923CB">
        <w:rPr>
          <w:rFonts w:asciiTheme="majorBidi" w:eastAsia="Times New Roman" w:hAnsiTheme="majorBidi" w:cstheme="majorBidi"/>
          <w:kern w:val="0"/>
          <w14:ligatures w14:val="none"/>
        </w:rPr>
        <w:t>EuroSEAS 2026 Panel Proposal</w:t>
      </w:r>
    </w:p>
    <w:p w14:paraId="0518D6B8" w14:textId="57A6B759" w:rsidR="000923CB" w:rsidRDefault="000923CB" w:rsidP="000923CB">
      <w:pPr>
        <w:spacing w:after="0" w:line="240" w:lineRule="auto"/>
        <w:jc w:val="center"/>
        <w:rPr>
          <w:rFonts w:asciiTheme="majorBidi" w:eastAsia="Times New Roman" w:hAnsiTheme="majorBidi" w:cstheme="majorBidi"/>
          <w:kern w:val="0"/>
          <w14:ligatures w14:val="none"/>
        </w:rPr>
      </w:pPr>
    </w:p>
    <w:p w14:paraId="6612CDC6" w14:textId="77777777" w:rsidR="000923CB" w:rsidRDefault="000923CB" w:rsidP="000923CB">
      <w:pPr>
        <w:spacing w:line="276" w:lineRule="auto"/>
        <w:jc w:val="center"/>
        <w:rPr>
          <w:rFonts w:ascii="Times New Roman" w:hAnsi="Times New Roman" w:cs="Times New Roman"/>
          <w:lang w:val="en-US"/>
        </w:rPr>
      </w:pPr>
    </w:p>
    <w:p w14:paraId="7A6D0895" w14:textId="77777777" w:rsidR="000923CB" w:rsidRPr="00FA2DBD" w:rsidRDefault="000923CB" w:rsidP="000923CB">
      <w:pPr>
        <w:spacing w:line="276" w:lineRule="auto"/>
        <w:rPr>
          <w:rFonts w:ascii="Times New Roman" w:hAnsi="Times New Roman" w:cs="Times New Roman"/>
          <w:b/>
          <w:bCs/>
          <w:lang w:val="en-US"/>
        </w:rPr>
      </w:pPr>
      <w:r w:rsidRPr="00FA2DBD">
        <w:rPr>
          <w:rFonts w:ascii="Times New Roman" w:hAnsi="Times New Roman" w:cs="Times New Roman"/>
          <w:b/>
          <w:bCs/>
          <w:lang w:val="en-US"/>
        </w:rPr>
        <w:t>Conveners</w:t>
      </w:r>
    </w:p>
    <w:p w14:paraId="4983364D" w14:textId="272DCCFF" w:rsidR="000923CB" w:rsidRDefault="000923CB" w:rsidP="000923CB">
      <w:pPr>
        <w:spacing w:line="276" w:lineRule="auto"/>
        <w:rPr>
          <w:rFonts w:ascii="Times New Roman" w:hAnsi="Times New Roman" w:cs="Times New Roman"/>
          <w:lang w:val="en-US"/>
        </w:rPr>
      </w:pPr>
      <w:r>
        <w:rPr>
          <w:rFonts w:ascii="Times New Roman" w:hAnsi="Times New Roman" w:cs="Times New Roman"/>
          <w:lang w:val="en-US"/>
        </w:rPr>
        <w:t>Iqra Anugrah (Trapezio MSCA Seal of Excellence Research Fellow, Department of Foreign Languages, Literatures, and Modern Cultures, University of Turin)</w:t>
      </w:r>
      <w:r>
        <w:rPr>
          <w:rFonts w:ascii="Times New Roman" w:hAnsi="Times New Roman" w:cs="Times New Roman"/>
          <w:lang w:val="en-US"/>
        </w:rPr>
        <w:br/>
      </w:r>
      <w:hyperlink r:id="rId6" w:history="1">
        <w:r w:rsidR="000C33C2" w:rsidRPr="00402196">
          <w:rPr>
            <w:rStyle w:val="Hyperlink"/>
            <w:rFonts w:ascii="Times New Roman" w:hAnsi="Times New Roman" w:cs="Times New Roman"/>
            <w:lang w:val="en-US"/>
          </w:rPr>
          <w:t>iqra.anugrah@unito.it</w:t>
        </w:r>
      </w:hyperlink>
      <w:r w:rsidR="000C33C2">
        <w:rPr>
          <w:rFonts w:ascii="Times New Roman" w:hAnsi="Times New Roman" w:cs="Times New Roman"/>
          <w:lang w:val="en-US"/>
        </w:rPr>
        <w:t xml:space="preserve"> </w:t>
      </w:r>
    </w:p>
    <w:p w14:paraId="4B95C2BE" w14:textId="40F6DC54" w:rsidR="000923CB" w:rsidRDefault="000923CB" w:rsidP="000923CB">
      <w:pPr>
        <w:spacing w:line="276" w:lineRule="auto"/>
        <w:rPr>
          <w:rFonts w:ascii="Times New Roman" w:hAnsi="Times New Roman" w:cs="Times New Roman"/>
          <w:lang w:val="en-US"/>
        </w:rPr>
      </w:pPr>
      <w:r>
        <w:rPr>
          <w:rFonts w:ascii="Times New Roman" w:hAnsi="Times New Roman" w:cs="Times New Roman"/>
          <w:lang w:val="en-US"/>
        </w:rPr>
        <w:t>Windu Jusuf (PhD Candidate, Leiden Institute for Area Studies/LIAS, Leiden University)</w:t>
      </w:r>
      <w:r>
        <w:rPr>
          <w:rFonts w:ascii="Times New Roman" w:hAnsi="Times New Roman" w:cs="Times New Roman"/>
          <w:lang w:val="en-US"/>
        </w:rPr>
        <w:br/>
      </w:r>
      <w:hyperlink r:id="rId7" w:history="1">
        <w:r w:rsidRPr="00402196">
          <w:rPr>
            <w:rStyle w:val="Hyperlink"/>
            <w:rFonts w:ascii="Times New Roman" w:hAnsi="Times New Roman" w:cs="Times New Roman"/>
            <w:lang w:val="en-US"/>
          </w:rPr>
          <w:t>w.w.jusuf@hum.leidenuniv.nl</w:t>
        </w:r>
      </w:hyperlink>
    </w:p>
    <w:p w14:paraId="44203574" w14:textId="4688D063" w:rsidR="000923CB" w:rsidRDefault="000923CB" w:rsidP="000923CB">
      <w:pPr>
        <w:spacing w:line="240" w:lineRule="auto"/>
        <w:rPr>
          <w:rFonts w:ascii="Times New Roman" w:hAnsi="Times New Roman" w:cs="Times New Roman"/>
          <w:lang w:val="en-US"/>
        </w:rPr>
      </w:pPr>
      <w:r>
        <w:rPr>
          <w:rFonts w:ascii="Times New Roman" w:hAnsi="Times New Roman" w:cs="Times New Roman"/>
          <w:b/>
          <w:bCs/>
          <w:lang w:val="en-US"/>
        </w:rPr>
        <w:t>Explanation of the Chosen Format</w:t>
      </w:r>
      <w:r>
        <w:rPr>
          <w:rFonts w:ascii="Times New Roman" w:hAnsi="Times New Roman" w:cs="Times New Roman"/>
          <w:lang w:val="en-US"/>
        </w:rPr>
        <w:br/>
        <w:t>A single session conference panel with four presenters (</w:t>
      </w:r>
      <w:r w:rsidR="00DE2377">
        <w:rPr>
          <w:rFonts w:ascii="Times New Roman" w:hAnsi="Times New Roman" w:cs="Times New Roman"/>
          <w:lang w:val="en-US"/>
        </w:rPr>
        <w:t>so far two designated presenters and two open slots)</w:t>
      </w:r>
      <w:r>
        <w:rPr>
          <w:rFonts w:ascii="Times New Roman" w:hAnsi="Times New Roman" w:cs="Times New Roman"/>
          <w:lang w:val="en-US"/>
        </w:rPr>
        <w:t xml:space="preserve"> and a discussant. We believe the traditional panel format fits better with our proposed topic and current needs: to test our ongoing works and ideas and promote </w:t>
      </w:r>
      <w:r w:rsidR="00DE2377">
        <w:rPr>
          <w:rFonts w:ascii="Times New Roman" w:hAnsi="Times New Roman" w:cs="Times New Roman"/>
          <w:lang w:val="en-US"/>
        </w:rPr>
        <w:t xml:space="preserve">a joint </w:t>
      </w:r>
      <w:r>
        <w:rPr>
          <w:rFonts w:ascii="Times New Roman" w:hAnsi="Times New Roman" w:cs="Times New Roman"/>
          <w:lang w:val="en-US"/>
        </w:rPr>
        <w:t>publication</w:t>
      </w:r>
      <w:r w:rsidR="00DE2377">
        <w:rPr>
          <w:rFonts w:ascii="Times New Roman" w:hAnsi="Times New Roman" w:cs="Times New Roman"/>
          <w:lang w:val="en-US"/>
        </w:rPr>
        <w:t xml:space="preserve"> plan</w:t>
      </w:r>
      <w:r>
        <w:rPr>
          <w:rFonts w:ascii="Times New Roman" w:hAnsi="Times New Roman" w:cs="Times New Roman"/>
          <w:lang w:val="en-US"/>
        </w:rPr>
        <w:t xml:space="preserve">. This format also ensures that the session gives platform for mid-career and early-career scholars. </w:t>
      </w:r>
    </w:p>
    <w:p w14:paraId="309A6B8C" w14:textId="4D4B802E" w:rsidR="000923CB" w:rsidRPr="000923CB" w:rsidRDefault="000923CB" w:rsidP="00005ED9">
      <w:pPr>
        <w:spacing w:after="0" w:line="240" w:lineRule="auto"/>
        <w:rPr>
          <w:rFonts w:asciiTheme="majorBidi" w:eastAsia="Times New Roman" w:hAnsiTheme="majorBidi" w:cstheme="majorBidi"/>
          <w:b/>
          <w:bCs/>
          <w:kern w:val="0"/>
          <w14:ligatures w14:val="none"/>
        </w:rPr>
      </w:pPr>
      <w:r>
        <w:rPr>
          <w:rFonts w:asciiTheme="majorBidi" w:eastAsia="Times New Roman" w:hAnsiTheme="majorBidi" w:cstheme="majorBidi"/>
          <w:b/>
          <w:bCs/>
          <w:kern w:val="0"/>
          <w14:ligatures w14:val="none"/>
        </w:rPr>
        <w:t>Panel Description</w:t>
      </w:r>
    </w:p>
    <w:p w14:paraId="44C6CE6A" w14:textId="75BD9F32" w:rsidR="00005C34" w:rsidRPr="00F373B8" w:rsidRDefault="00005ED9" w:rsidP="00005ED9">
      <w:pPr>
        <w:spacing w:after="0" w:line="240" w:lineRule="auto"/>
        <w:rPr>
          <w:rFonts w:asciiTheme="majorBidi" w:eastAsia="Times New Roman" w:hAnsiTheme="majorBidi" w:cstheme="majorBidi"/>
          <w:kern w:val="0"/>
          <w14:ligatures w14:val="none"/>
        </w:rPr>
      </w:pPr>
      <w:r w:rsidRPr="00F373B8">
        <w:rPr>
          <w:rFonts w:asciiTheme="majorBidi" w:eastAsia="Times New Roman" w:hAnsiTheme="majorBidi" w:cstheme="majorBidi"/>
          <w:kern w:val="0"/>
          <w14:ligatures w14:val="none"/>
        </w:rPr>
        <w:t>Southeast Asian politics names and frames the people in many ways: </w:t>
      </w:r>
      <w:r w:rsidRPr="00F373B8">
        <w:rPr>
          <w:rFonts w:asciiTheme="majorBidi" w:eastAsia="Times New Roman" w:hAnsiTheme="majorBidi" w:cstheme="majorBidi"/>
          <w:i/>
          <w:iCs/>
          <w:kern w:val="0"/>
          <w14:ligatures w14:val="none"/>
        </w:rPr>
        <w:t>rakyat, sambayan, prachachon, ummah,</w:t>
      </w:r>
      <w:r w:rsidRPr="00F373B8">
        <w:rPr>
          <w:rFonts w:asciiTheme="majorBidi" w:eastAsia="Times New Roman" w:hAnsiTheme="majorBidi" w:cstheme="majorBidi"/>
          <w:kern w:val="0"/>
          <w14:ligatures w14:val="none"/>
        </w:rPr>
        <w:t> and </w:t>
      </w:r>
      <w:r w:rsidRPr="00F373B8">
        <w:rPr>
          <w:rFonts w:asciiTheme="majorBidi" w:eastAsia="Times New Roman" w:hAnsiTheme="majorBidi" w:cstheme="majorBidi"/>
          <w:i/>
          <w:iCs/>
          <w:kern w:val="0"/>
          <w14:ligatures w14:val="none"/>
        </w:rPr>
        <w:t>massa, </w:t>
      </w:r>
      <w:r w:rsidRPr="00F373B8">
        <w:rPr>
          <w:rFonts w:asciiTheme="majorBidi" w:eastAsia="Times New Roman" w:hAnsiTheme="majorBidi" w:cstheme="majorBidi"/>
          <w:kern w:val="0"/>
          <w14:ligatures w14:val="none"/>
        </w:rPr>
        <w:t>among others. These terms do not simply describe a modern phenomenon known as “the crowd.” They allocate rights, duties, and force. While scholars have extensively treated parties, movements, networks, and political/state ideologies in the literature, less attention has been given to how rival traditions across political camps define who “the people” are, what they may do, and how institutions channel or block their actions.</w:t>
      </w:r>
    </w:p>
    <w:p w14:paraId="1D109C72" w14:textId="77777777" w:rsidR="00005C34" w:rsidRPr="00F373B8" w:rsidRDefault="00005C34" w:rsidP="00005ED9">
      <w:pPr>
        <w:spacing w:after="0" w:line="240" w:lineRule="auto"/>
        <w:rPr>
          <w:rFonts w:asciiTheme="majorBidi" w:eastAsia="Times New Roman" w:hAnsiTheme="majorBidi" w:cstheme="majorBidi"/>
          <w:kern w:val="0"/>
          <w14:ligatures w14:val="none"/>
        </w:rPr>
      </w:pPr>
    </w:p>
    <w:p w14:paraId="25CBD3A3" w14:textId="25AC0D45" w:rsidR="00C83187" w:rsidRDefault="00005C34" w:rsidP="00005ED9">
      <w:pPr>
        <w:spacing w:after="0" w:line="240" w:lineRule="auto"/>
        <w:rPr>
          <w:rFonts w:asciiTheme="majorBidi" w:eastAsia="Times New Roman" w:hAnsiTheme="majorBidi" w:cstheme="majorBidi"/>
          <w:kern w:val="0"/>
          <w14:ligatures w14:val="none"/>
        </w:rPr>
      </w:pPr>
      <w:r w:rsidRPr="00F373B8">
        <w:rPr>
          <w:rFonts w:asciiTheme="majorBidi" w:eastAsia="Times New Roman" w:hAnsiTheme="majorBidi" w:cstheme="majorBidi"/>
          <w:kern w:val="0"/>
          <w14:ligatures w14:val="none"/>
        </w:rPr>
        <w:t>At the same time, influential discussions of “the masses” and “the crowd” in political and social theory have been shaped by</w:t>
      </w:r>
      <w:r w:rsidR="00F373B8">
        <w:rPr>
          <w:rFonts w:asciiTheme="majorBidi" w:eastAsia="Times New Roman" w:hAnsiTheme="majorBidi" w:cstheme="majorBidi"/>
          <w:kern w:val="0"/>
          <w14:ligatures w14:val="none"/>
        </w:rPr>
        <w:t xml:space="preserve"> various</w:t>
      </w:r>
      <w:r w:rsidRPr="00F373B8">
        <w:rPr>
          <w:rFonts w:asciiTheme="majorBidi" w:eastAsia="Times New Roman" w:hAnsiTheme="majorBidi" w:cstheme="majorBidi"/>
          <w:kern w:val="0"/>
          <w14:ligatures w14:val="none"/>
        </w:rPr>
        <w:t xml:space="preserve"> European</w:t>
      </w:r>
      <w:r w:rsidR="00F373B8">
        <w:rPr>
          <w:rFonts w:asciiTheme="majorBidi" w:eastAsia="Times New Roman" w:hAnsiTheme="majorBidi" w:cstheme="majorBidi"/>
          <w:kern w:val="0"/>
          <w14:ligatures w14:val="none"/>
        </w:rPr>
        <w:t xml:space="preserve"> and (pan)-Asian traditions such as</w:t>
      </w:r>
      <w:r w:rsidRPr="00F373B8">
        <w:rPr>
          <w:rFonts w:asciiTheme="majorBidi" w:eastAsia="Times New Roman" w:hAnsiTheme="majorBidi" w:cstheme="majorBidi"/>
          <w:kern w:val="0"/>
          <w14:ligatures w14:val="none"/>
        </w:rPr>
        <w:t xml:space="preserve"> debates from late nineteenth- and early twentieth-century crowd psychology (Gustave Le Bon)</w:t>
      </w:r>
      <w:r w:rsidR="00F373B8">
        <w:rPr>
          <w:rFonts w:asciiTheme="majorBidi" w:eastAsia="Times New Roman" w:hAnsiTheme="majorBidi" w:cstheme="majorBidi"/>
          <w:kern w:val="0"/>
          <w14:ligatures w14:val="none"/>
        </w:rPr>
        <w:t>, questions of Asian variants of modernization in the face of Western colonialism,</w:t>
      </w:r>
      <w:r w:rsidRPr="00F373B8">
        <w:rPr>
          <w:rFonts w:asciiTheme="majorBidi" w:eastAsia="Times New Roman" w:hAnsiTheme="majorBidi" w:cstheme="majorBidi"/>
          <w:kern w:val="0"/>
          <w14:ligatures w14:val="none"/>
        </w:rPr>
        <w:t xml:space="preserve"> interwar anxieties about “mass man” and mass democracy (Ortega y Gasset)</w:t>
      </w:r>
      <w:r w:rsidR="00F373B8">
        <w:rPr>
          <w:rFonts w:asciiTheme="majorBidi" w:eastAsia="Times New Roman" w:hAnsiTheme="majorBidi" w:cstheme="majorBidi"/>
          <w:kern w:val="0"/>
          <w14:ligatures w14:val="none"/>
        </w:rPr>
        <w:t xml:space="preserve">, and multiple strands of revolutionary, mass-mobilizing political thoughts (from Marxism to </w:t>
      </w:r>
      <w:r w:rsidR="00DE2377">
        <w:rPr>
          <w:rFonts w:asciiTheme="majorBidi" w:eastAsia="Times New Roman" w:hAnsiTheme="majorBidi" w:cstheme="majorBidi"/>
          <w:kern w:val="0"/>
          <w14:ligatures w14:val="none"/>
        </w:rPr>
        <w:t>religious populism</w:t>
      </w:r>
      <w:r w:rsidR="00F373B8">
        <w:rPr>
          <w:rFonts w:asciiTheme="majorBidi" w:eastAsia="Times New Roman" w:hAnsiTheme="majorBidi" w:cstheme="majorBidi"/>
          <w:kern w:val="0"/>
          <w14:ligatures w14:val="none"/>
        </w:rPr>
        <w:t>)</w:t>
      </w:r>
      <w:r w:rsidRPr="00F373B8">
        <w:rPr>
          <w:rFonts w:asciiTheme="majorBidi" w:eastAsia="Times New Roman" w:hAnsiTheme="majorBidi" w:cstheme="majorBidi"/>
          <w:kern w:val="0"/>
          <w14:ligatures w14:val="none"/>
        </w:rPr>
        <w:t xml:space="preserve">. </w:t>
      </w:r>
      <w:r w:rsidR="00C83187" w:rsidRPr="00C83187">
        <w:rPr>
          <w:rFonts w:asciiTheme="majorBidi" w:eastAsia="Times New Roman" w:hAnsiTheme="majorBidi" w:cstheme="majorBidi"/>
          <w:kern w:val="0"/>
          <w14:ligatures w14:val="none"/>
        </w:rPr>
        <w:t>These works circulated in imperial and colonial milieus and in some educated circles in the colonies, informing how colonial administrators and segments of anti-colonial intellectuals alike conceptualized crowds, disorder, and mass politics.</w:t>
      </w:r>
      <w:r w:rsidR="00C83187">
        <w:rPr>
          <w:rFonts w:asciiTheme="majorBidi" w:eastAsia="Times New Roman" w:hAnsiTheme="majorBidi" w:cstheme="majorBidi"/>
          <w:kern w:val="0"/>
          <w14:ligatures w14:val="none"/>
        </w:rPr>
        <w:t xml:space="preserve"> </w:t>
      </w:r>
    </w:p>
    <w:p w14:paraId="0E772693" w14:textId="77777777" w:rsidR="00C83187" w:rsidRDefault="00C83187" w:rsidP="00005ED9">
      <w:pPr>
        <w:spacing w:after="0" w:line="240" w:lineRule="auto"/>
        <w:rPr>
          <w:rFonts w:asciiTheme="majorBidi" w:eastAsia="Times New Roman" w:hAnsiTheme="majorBidi" w:cstheme="majorBidi"/>
          <w:kern w:val="0"/>
          <w14:ligatures w14:val="none"/>
        </w:rPr>
      </w:pPr>
    </w:p>
    <w:p w14:paraId="2D689A06" w14:textId="6B3B5328" w:rsidR="00005ED9" w:rsidRPr="00F373B8" w:rsidRDefault="00005C34" w:rsidP="00005ED9">
      <w:pPr>
        <w:spacing w:after="0" w:line="240" w:lineRule="auto"/>
        <w:rPr>
          <w:rFonts w:asciiTheme="majorBidi" w:eastAsia="Times New Roman" w:hAnsiTheme="majorBidi" w:cstheme="majorBidi"/>
          <w:kern w:val="0"/>
          <w14:ligatures w14:val="none"/>
        </w:rPr>
      </w:pPr>
      <w:r w:rsidRPr="00F373B8">
        <w:rPr>
          <w:rFonts w:asciiTheme="majorBidi" w:eastAsia="Times New Roman" w:hAnsiTheme="majorBidi" w:cstheme="majorBidi"/>
          <w:kern w:val="0"/>
          <w14:ligatures w14:val="none"/>
        </w:rPr>
        <w:t xml:space="preserve">This panel takes the asymmetry as a starting point. </w:t>
      </w:r>
      <w:r w:rsidR="00005ED9" w:rsidRPr="00F373B8">
        <w:rPr>
          <w:rFonts w:asciiTheme="majorBidi" w:eastAsia="Times New Roman" w:hAnsiTheme="majorBidi" w:cstheme="majorBidi"/>
          <w:kern w:val="0"/>
          <w14:ligatures w14:val="none"/>
        </w:rPr>
        <w:t>We examine how rival traditions in Southeast Asia</w:t>
      </w:r>
      <w:r w:rsidR="00F373B8">
        <w:rPr>
          <w:rFonts w:asciiTheme="majorBidi" w:eastAsia="Times New Roman" w:hAnsiTheme="majorBidi" w:cstheme="majorBidi"/>
          <w:kern w:val="0"/>
          <w14:ligatures w14:val="none"/>
        </w:rPr>
        <w:t xml:space="preserve"> – from reactionary, moderate, </w:t>
      </w:r>
      <w:r w:rsidR="00471D42">
        <w:rPr>
          <w:rFonts w:asciiTheme="majorBidi" w:eastAsia="Times New Roman" w:hAnsiTheme="majorBidi" w:cstheme="majorBidi"/>
          <w:kern w:val="0"/>
          <w14:ligatures w14:val="none"/>
        </w:rPr>
        <w:t xml:space="preserve">to </w:t>
      </w:r>
      <w:r w:rsidR="00F373B8">
        <w:rPr>
          <w:rFonts w:asciiTheme="majorBidi" w:eastAsia="Times New Roman" w:hAnsiTheme="majorBidi" w:cstheme="majorBidi"/>
          <w:kern w:val="0"/>
          <w14:ligatures w14:val="none"/>
        </w:rPr>
        <w:t xml:space="preserve">radical ones – </w:t>
      </w:r>
      <w:r w:rsidR="00005ED9" w:rsidRPr="00F373B8">
        <w:rPr>
          <w:rFonts w:asciiTheme="majorBidi" w:eastAsia="Times New Roman" w:hAnsiTheme="majorBidi" w:cstheme="majorBidi"/>
          <w:kern w:val="0"/>
          <w14:ligatures w14:val="none"/>
        </w:rPr>
        <w:t xml:space="preserve">imagine the people, respond to them, and regulate their actions </w:t>
      </w:r>
      <w:r w:rsidR="00471D42">
        <w:rPr>
          <w:rFonts w:asciiTheme="majorBidi" w:eastAsia="Times New Roman" w:hAnsiTheme="majorBidi" w:cstheme="majorBidi"/>
          <w:kern w:val="0"/>
          <w14:ligatures w14:val="none"/>
        </w:rPr>
        <w:t>–</w:t>
      </w:r>
      <w:r w:rsidR="00005ED9" w:rsidRPr="00F373B8">
        <w:rPr>
          <w:rFonts w:asciiTheme="majorBidi" w:eastAsia="Times New Roman" w:hAnsiTheme="majorBidi" w:cstheme="majorBidi"/>
          <w:kern w:val="0"/>
          <w14:ligatures w14:val="none"/>
        </w:rPr>
        <w:t xml:space="preserve"> whether through mobilization, containment, incorporation, cooptation, or even repression. Possible angles from which to investigate Southeast Asian conceptualization of the masses include representation, participation, policing and demobilization, containment and concessions, collective action, and rights. How is “the people” made legible by states, economic entities, elites, intellectuals and counter-publics? </w:t>
      </w:r>
      <w:r w:rsidRPr="00F373B8">
        <w:rPr>
          <w:rFonts w:asciiTheme="majorBidi" w:hAnsiTheme="majorBidi" w:cstheme="majorBidi"/>
        </w:rPr>
        <w:t xml:space="preserve">When are "people" treated as citizens who can vote, demand, protest, produce, believe, or bear arms and become angry mobs? </w:t>
      </w:r>
      <w:r w:rsidR="00005ED9" w:rsidRPr="00F373B8">
        <w:rPr>
          <w:rFonts w:asciiTheme="majorBidi" w:eastAsia="Times New Roman" w:hAnsiTheme="majorBidi" w:cstheme="majorBidi"/>
          <w:kern w:val="0"/>
          <w14:ligatures w14:val="none"/>
        </w:rPr>
        <w:t xml:space="preserve">How do class, property, religion, and security policy affect </w:t>
      </w:r>
      <w:r w:rsidR="00F373B8" w:rsidRPr="00F373B8">
        <w:rPr>
          <w:rFonts w:asciiTheme="majorBidi" w:eastAsia="Times New Roman" w:hAnsiTheme="majorBidi" w:cstheme="majorBidi"/>
          <w:kern w:val="0"/>
          <w14:ligatures w14:val="none"/>
        </w:rPr>
        <w:t>how populations</w:t>
      </w:r>
      <w:r w:rsidR="00005ED9" w:rsidRPr="00F373B8">
        <w:rPr>
          <w:rFonts w:asciiTheme="majorBidi" w:eastAsia="Times New Roman" w:hAnsiTheme="majorBidi" w:cstheme="majorBidi"/>
          <w:kern w:val="0"/>
          <w14:ligatures w14:val="none"/>
        </w:rPr>
        <w:t xml:space="preserve"> are sorted into voices and silences? What follows from institutions and political strategies?</w:t>
      </w:r>
      <w:r w:rsidR="00005ED9" w:rsidRPr="00F373B8">
        <w:rPr>
          <w:rFonts w:asciiTheme="majorBidi" w:eastAsia="Times New Roman" w:hAnsiTheme="majorBidi" w:cstheme="majorBidi"/>
          <w:kern w:val="0"/>
          <w14:ligatures w14:val="none"/>
        </w:rPr>
        <w:br/>
      </w:r>
      <w:r w:rsidR="00005ED9" w:rsidRPr="00F373B8">
        <w:rPr>
          <w:rFonts w:asciiTheme="majorBidi" w:eastAsia="Times New Roman" w:hAnsiTheme="majorBidi" w:cstheme="majorBidi"/>
          <w:kern w:val="0"/>
          <w14:ligatures w14:val="none"/>
        </w:rPr>
        <w:br/>
      </w:r>
      <w:r w:rsidR="00005ED9" w:rsidRPr="00F373B8">
        <w:rPr>
          <w:rFonts w:asciiTheme="majorBidi" w:eastAsia="Times New Roman" w:hAnsiTheme="majorBidi" w:cstheme="majorBidi"/>
          <w:kern w:val="0"/>
          <w14:ligatures w14:val="none"/>
        </w:rPr>
        <w:lastRenderedPageBreak/>
        <w:t xml:space="preserve">We invite contributions based on </w:t>
      </w:r>
      <w:r w:rsidR="00F373B8">
        <w:rPr>
          <w:rFonts w:asciiTheme="majorBidi" w:eastAsia="Times New Roman" w:hAnsiTheme="majorBidi" w:cstheme="majorBidi"/>
          <w:kern w:val="0"/>
          <w14:ligatures w14:val="none"/>
        </w:rPr>
        <w:t xml:space="preserve">theorization, interpretive/creative (mis)readings, </w:t>
      </w:r>
      <w:r w:rsidR="00005ED9" w:rsidRPr="00F373B8">
        <w:rPr>
          <w:rFonts w:asciiTheme="majorBidi" w:eastAsia="Times New Roman" w:hAnsiTheme="majorBidi" w:cstheme="majorBidi"/>
          <w:kern w:val="0"/>
          <w14:ligatures w14:val="none"/>
        </w:rPr>
        <w:t xml:space="preserve">close textual readings, </w:t>
      </w:r>
      <w:r w:rsidR="00F373B8" w:rsidRPr="00F373B8">
        <w:rPr>
          <w:rFonts w:asciiTheme="majorBidi" w:eastAsia="Times New Roman" w:hAnsiTheme="majorBidi" w:cstheme="majorBidi"/>
          <w:kern w:val="0"/>
          <w14:ligatures w14:val="none"/>
        </w:rPr>
        <w:t>archives</w:t>
      </w:r>
      <w:r w:rsidR="000923CB">
        <w:rPr>
          <w:rFonts w:asciiTheme="majorBidi" w:eastAsia="Times New Roman" w:hAnsiTheme="majorBidi" w:cstheme="majorBidi"/>
          <w:kern w:val="0"/>
          <w14:ligatures w14:val="none"/>
        </w:rPr>
        <w:t xml:space="preserve">, </w:t>
      </w:r>
      <w:r w:rsidR="00005ED9" w:rsidRPr="00F373B8">
        <w:rPr>
          <w:rFonts w:asciiTheme="majorBidi" w:eastAsia="Times New Roman" w:hAnsiTheme="majorBidi" w:cstheme="majorBidi"/>
          <w:kern w:val="0"/>
          <w14:ligatures w14:val="none"/>
        </w:rPr>
        <w:t xml:space="preserve">or fieldwork, whether single cases or comparisons and embrace interdisciplinary approaches, connecting political theory with intellectual history, cultural studies, and studies on politics and social movements, among others. We welcome proposals from all parts of Southeast Asia. The panel will include a discussant and will serve as a platform for a journal special </w:t>
      </w:r>
      <w:r w:rsidR="00214B0E" w:rsidRPr="00F373B8">
        <w:rPr>
          <w:rFonts w:asciiTheme="majorBidi" w:eastAsia="Times New Roman" w:hAnsiTheme="majorBidi" w:cstheme="majorBidi"/>
          <w:kern w:val="0"/>
          <w14:ligatures w14:val="none"/>
        </w:rPr>
        <w:t>issue</w:t>
      </w:r>
      <w:r w:rsidR="00005ED9" w:rsidRPr="00F373B8">
        <w:rPr>
          <w:rFonts w:asciiTheme="majorBidi" w:eastAsia="Times New Roman" w:hAnsiTheme="majorBidi" w:cstheme="majorBidi"/>
          <w:kern w:val="0"/>
          <w14:ligatures w14:val="none"/>
        </w:rPr>
        <w:t>, to which the discussant will contribute a short response essay.</w:t>
      </w:r>
    </w:p>
    <w:p w14:paraId="20E9A402" w14:textId="6B92F6E8" w:rsidR="00005ED9" w:rsidRDefault="00005ED9" w:rsidP="00005ED9">
      <w:pPr>
        <w:spacing w:after="0" w:line="240" w:lineRule="auto"/>
        <w:rPr>
          <w:rFonts w:asciiTheme="majorBidi" w:eastAsia="Times New Roman" w:hAnsiTheme="majorBidi" w:cstheme="majorBidi"/>
          <w:kern w:val="0"/>
          <w14:ligatures w14:val="none"/>
        </w:rPr>
      </w:pPr>
    </w:p>
    <w:p w14:paraId="79D333B1" w14:textId="6A50FF6F" w:rsidR="000923CB" w:rsidRDefault="000923CB" w:rsidP="000923CB">
      <w:pPr>
        <w:spacing w:line="240" w:lineRule="auto"/>
        <w:rPr>
          <w:rFonts w:ascii="Times New Roman" w:hAnsi="Times New Roman" w:cs="Times New Roman"/>
          <w:lang w:val="en-US"/>
        </w:rPr>
      </w:pPr>
      <w:r>
        <w:rPr>
          <w:rFonts w:ascii="Times New Roman" w:hAnsi="Times New Roman" w:cs="Times New Roman"/>
          <w:b/>
          <w:bCs/>
          <w:lang w:val="en-US"/>
        </w:rPr>
        <w:t>Format</w:t>
      </w:r>
      <w:r>
        <w:rPr>
          <w:rFonts w:ascii="Times New Roman" w:hAnsi="Times New Roman" w:cs="Times New Roman"/>
          <w:b/>
          <w:bCs/>
          <w:lang w:val="en-US"/>
        </w:rPr>
        <w:br/>
      </w:r>
      <w:r>
        <w:rPr>
          <w:rFonts w:ascii="Times New Roman" w:hAnsi="Times New Roman" w:cs="Times New Roman"/>
          <w:lang w:val="en-US"/>
        </w:rPr>
        <w:t>Single session (1 X 90 minutes)</w:t>
      </w:r>
    </w:p>
    <w:p w14:paraId="64B64C0F" w14:textId="1B0ECB38" w:rsidR="000923CB" w:rsidRPr="00505D01" w:rsidRDefault="000923CB" w:rsidP="000923CB">
      <w:pPr>
        <w:shd w:val="clear" w:color="auto" w:fill="FFFFFF"/>
        <w:spacing w:line="276" w:lineRule="auto"/>
        <w:rPr>
          <w:rFonts w:ascii="Times New Roman" w:eastAsia="Times New Roman" w:hAnsi="Times New Roman" w:cs="Times New Roman"/>
          <w:color w:val="222222"/>
          <w:lang w:val="en-US"/>
        </w:rPr>
      </w:pPr>
      <w:r>
        <w:rPr>
          <w:rFonts w:ascii="Times New Roman" w:eastAsia="Times New Roman" w:hAnsi="Times New Roman" w:cs="Times New Roman"/>
          <w:b/>
          <w:bCs/>
          <w:color w:val="222222"/>
          <w:lang w:val="en-US"/>
        </w:rPr>
        <w:t>Discussant</w:t>
      </w:r>
      <w:r>
        <w:rPr>
          <w:rFonts w:ascii="Times New Roman" w:eastAsia="Times New Roman" w:hAnsi="Times New Roman" w:cs="Times New Roman"/>
          <w:color w:val="222222"/>
          <w:lang w:val="en-US"/>
        </w:rPr>
        <w:br/>
      </w:r>
      <w:r w:rsidR="000C33C2">
        <w:rPr>
          <w:rFonts w:ascii="Times New Roman" w:eastAsia="Times New Roman" w:hAnsi="Times New Roman" w:cs="Times New Roman"/>
          <w:color w:val="222222"/>
          <w:lang w:val="en-US"/>
        </w:rPr>
        <w:t>Carmina Yu Untalan</w:t>
      </w:r>
      <w:r>
        <w:rPr>
          <w:rFonts w:ascii="Times New Roman" w:eastAsia="Times New Roman" w:hAnsi="Times New Roman" w:cs="Times New Roman"/>
          <w:color w:val="222222"/>
          <w:lang w:val="en-US"/>
        </w:rPr>
        <w:t xml:space="preserve"> (</w:t>
      </w:r>
      <w:r w:rsidR="000C33C2">
        <w:rPr>
          <w:rFonts w:ascii="Times New Roman" w:eastAsia="Times New Roman" w:hAnsi="Times New Roman" w:cs="Times New Roman"/>
          <w:color w:val="222222"/>
          <w:lang w:val="en-US"/>
        </w:rPr>
        <w:t>FCT Junior Researcher, Institute of Contemporary History, NOVA University Lisbon)</w:t>
      </w:r>
      <w:r w:rsidR="000C33C2">
        <w:rPr>
          <w:rFonts w:ascii="Times New Roman" w:eastAsia="Times New Roman" w:hAnsi="Times New Roman" w:cs="Times New Roman"/>
          <w:color w:val="222222"/>
          <w:lang w:val="en-US"/>
        </w:rPr>
        <w:br/>
      </w:r>
    </w:p>
    <w:p w14:paraId="4090C58C" w14:textId="77777777" w:rsidR="000923CB" w:rsidRPr="005C1BF2" w:rsidRDefault="000923CB" w:rsidP="000923CB">
      <w:pPr>
        <w:spacing w:line="276" w:lineRule="auto"/>
        <w:ind w:left="720"/>
        <w:rPr>
          <w:rFonts w:ascii="Times New Roman" w:hAnsi="Times New Roman" w:cs="Times New Roman"/>
          <w:b/>
          <w:bCs/>
          <w:lang w:val="en-US"/>
        </w:rPr>
      </w:pPr>
    </w:p>
    <w:p w14:paraId="0CF76D7F" w14:textId="77777777" w:rsidR="000923CB" w:rsidRPr="00A0270A" w:rsidRDefault="000923CB" w:rsidP="000923CB">
      <w:pPr>
        <w:spacing w:line="276" w:lineRule="auto"/>
        <w:rPr>
          <w:rFonts w:ascii="Times New Roman" w:hAnsi="Times New Roman" w:cs="Times New Roman"/>
          <w:lang w:val="en-US"/>
        </w:rPr>
      </w:pPr>
    </w:p>
    <w:p w14:paraId="40642B27" w14:textId="77777777" w:rsidR="000923CB" w:rsidRPr="000923CB" w:rsidRDefault="000923CB" w:rsidP="000923CB">
      <w:pPr>
        <w:spacing w:line="240" w:lineRule="auto"/>
        <w:rPr>
          <w:rFonts w:ascii="Times New Roman" w:hAnsi="Times New Roman" w:cs="Times New Roman"/>
          <w:b/>
          <w:bCs/>
          <w:lang w:val="en-US"/>
        </w:rPr>
      </w:pPr>
    </w:p>
    <w:p w14:paraId="00171A8C" w14:textId="77777777" w:rsidR="000923CB" w:rsidRPr="00F373B8" w:rsidRDefault="000923CB" w:rsidP="00005ED9">
      <w:pPr>
        <w:spacing w:after="0" w:line="240" w:lineRule="auto"/>
        <w:rPr>
          <w:rFonts w:asciiTheme="majorBidi" w:eastAsia="Times New Roman" w:hAnsiTheme="majorBidi" w:cstheme="majorBidi"/>
          <w:kern w:val="0"/>
          <w14:ligatures w14:val="none"/>
        </w:rPr>
      </w:pPr>
    </w:p>
    <w:p w14:paraId="2858D4E3" w14:textId="77777777" w:rsidR="00005ED9" w:rsidRPr="00F373B8" w:rsidRDefault="00005ED9">
      <w:pPr>
        <w:rPr>
          <w:rFonts w:asciiTheme="majorBidi" w:hAnsiTheme="majorBidi" w:cstheme="majorBidi"/>
        </w:rPr>
      </w:pPr>
    </w:p>
    <w:sectPr w:rsidR="00005ED9" w:rsidRPr="00F373B8">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6B9A" w14:textId="77777777" w:rsidR="00CC48E4" w:rsidRDefault="00CC48E4" w:rsidP="00CC48E4">
      <w:pPr>
        <w:spacing w:after="0" w:line="240" w:lineRule="auto"/>
      </w:pPr>
      <w:r>
        <w:separator/>
      </w:r>
    </w:p>
  </w:endnote>
  <w:endnote w:type="continuationSeparator" w:id="0">
    <w:p w14:paraId="5A8CBB57" w14:textId="77777777" w:rsidR="00CC48E4" w:rsidRDefault="00CC48E4" w:rsidP="00CC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8844" w14:textId="407187E0" w:rsidR="00CC48E4" w:rsidRDefault="00CC48E4">
    <w:pPr>
      <w:pStyle w:val="Footer"/>
    </w:pPr>
    <w:r>
      <w:rPr>
        <w:noProof/>
      </w:rPr>
      <mc:AlternateContent>
        <mc:Choice Requires="wps">
          <w:drawing>
            <wp:anchor distT="0" distB="0" distL="0" distR="0" simplePos="0" relativeHeight="251659264" behindDoc="0" locked="0" layoutInCell="1" allowOverlap="1" wp14:anchorId="5E767C0F" wp14:editId="214061AA">
              <wp:simplePos x="635" y="635"/>
              <wp:positionH relativeFrom="page">
                <wp:align>left</wp:align>
              </wp:positionH>
              <wp:positionV relativeFrom="page">
                <wp:align>bottom</wp:align>
              </wp:positionV>
              <wp:extent cx="1814830" cy="370205"/>
              <wp:effectExtent l="0" t="0" r="13970" b="0"/>
              <wp:wrapNone/>
              <wp:docPr id="871313811"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3F6DF27E" w14:textId="77FCA862"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767C0F"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3F6DF27E" w14:textId="77FCA862"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5194" w14:textId="26C25AD7" w:rsidR="00CC48E4" w:rsidRDefault="00CC48E4">
    <w:pPr>
      <w:pStyle w:val="Footer"/>
    </w:pPr>
    <w:r>
      <w:rPr>
        <w:noProof/>
      </w:rPr>
      <mc:AlternateContent>
        <mc:Choice Requires="wps">
          <w:drawing>
            <wp:anchor distT="0" distB="0" distL="0" distR="0" simplePos="0" relativeHeight="251660288" behindDoc="0" locked="0" layoutInCell="1" allowOverlap="1" wp14:anchorId="0923A4DA" wp14:editId="58C0158B">
              <wp:simplePos x="914400" y="10058400"/>
              <wp:positionH relativeFrom="page">
                <wp:align>left</wp:align>
              </wp:positionH>
              <wp:positionV relativeFrom="page">
                <wp:align>bottom</wp:align>
              </wp:positionV>
              <wp:extent cx="1814830" cy="370205"/>
              <wp:effectExtent l="0" t="0" r="13970" b="0"/>
              <wp:wrapNone/>
              <wp:docPr id="139382832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4B51B2D" w14:textId="62E08322"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3A4DA"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74B51B2D" w14:textId="62E08322"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1C65" w14:textId="5738C18D" w:rsidR="00CC48E4" w:rsidRDefault="00CC48E4">
    <w:pPr>
      <w:pStyle w:val="Footer"/>
    </w:pPr>
    <w:r>
      <w:rPr>
        <w:noProof/>
      </w:rPr>
      <mc:AlternateContent>
        <mc:Choice Requires="wps">
          <w:drawing>
            <wp:anchor distT="0" distB="0" distL="0" distR="0" simplePos="0" relativeHeight="251658240" behindDoc="0" locked="0" layoutInCell="1" allowOverlap="1" wp14:anchorId="376632D0" wp14:editId="20E67507">
              <wp:simplePos x="635" y="635"/>
              <wp:positionH relativeFrom="page">
                <wp:align>left</wp:align>
              </wp:positionH>
              <wp:positionV relativeFrom="page">
                <wp:align>bottom</wp:align>
              </wp:positionV>
              <wp:extent cx="1814830" cy="370205"/>
              <wp:effectExtent l="0" t="0" r="13970" b="0"/>
              <wp:wrapNone/>
              <wp:docPr id="2063274862"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5C940C4D" w14:textId="36A8BA7E"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6632D0"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5C940C4D" w14:textId="36A8BA7E" w:rsidR="00CC48E4" w:rsidRPr="00CC48E4" w:rsidRDefault="00CC48E4" w:rsidP="00CC48E4">
                    <w:pPr>
                      <w:spacing w:after="0"/>
                      <w:rPr>
                        <w:rFonts w:ascii="Aptos" w:eastAsia="Aptos" w:hAnsi="Aptos" w:cs="Aptos"/>
                        <w:noProof/>
                        <w:color w:val="000000"/>
                        <w:sz w:val="20"/>
                        <w:szCs w:val="20"/>
                      </w:rPr>
                    </w:pPr>
                    <w:r w:rsidRPr="00CC48E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D684" w14:textId="77777777" w:rsidR="00CC48E4" w:rsidRDefault="00CC48E4" w:rsidP="00CC48E4">
      <w:pPr>
        <w:spacing w:after="0" w:line="240" w:lineRule="auto"/>
      </w:pPr>
      <w:r>
        <w:separator/>
      </w:r>
    </w:p>
  </w:footnote>
  <w:footnote w:type="continuationSeparator" w:id="0">
    <w:p w14:paraId="0F8C039A" w14:textId="77777777" w:rsidR="00CC48E4" w:rsidRDefault="00CC48E4" w:rsidP="00CC4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D9"/>
    <w:rsid w:val="00005C34"/>
    <w:rsid w:val="00005ED9"/>
    <w:rsid w:val="0004776C"/>
    <w:rsid w:val="000923CB"/>
    <w:rsid w:val="000C33C2"/>
    <w:rsid w:val="00214B0E"/>
    <w:rsid w:val="00284DCF"/>
    <w:rsid w:val="00471D42"/>
    <w:rsid w:val="004A4B8C"/>
    <w:rsid w:val="006B762F"/>
    <w:rsid w:val="007774A3"/>
    <w:rsid w:val="00A823F0"/>
    <w:rsid w:val="00C83187"/>
    <w:rsid w:val="00CC48E4"/>
    <w:rsid w:val="00D407D0"/>
    <w:rsid w:val="00D72558"/>
    <w:rsid w:val="00D77815"/>
    <w:rsid w:val="00DE2377"/>
    <w:rsid w:val="00F37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679B"/>
  <w15:chartTrackingRefBased/>
  <w15:docId w15:val="{80E8FE60-A0C0-B74C-8C02-88255E72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ED9"/>
    <w:rPr>
      <w:rFonts w:eastAsiaTheme="majorEastAsia" w:cstheme="majorBidi"/>
      <w:color w:val="272727" w:themeColor="text1" w:themeTint="D8"/>
    </w:rPr>
  </w:style>
  <w:style w:type="paragraph" w:styleId="Title">
    <w:name w:val="Title"/>
    <w:basedOn w:val="Normal"/>
    <w:next w:val="Normal"/>
    <w:link w:val="TitleChar"/>
    <w:uiPriority w:val="10"/>
    <w:qFormat/>
    <w:rsid w:val="0000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ED9"/>
    <w:pPr>
      <w:spacing w:before="160"/>
      <w:jc w:val="center"/>
    </w:pPr>
    <w:rPr>
      <w:i/>
      <w:iCs/>
      <w:color w:val="404040" w:themeColor="text1" w:themeTint="BF"/>
    </w:rPr>
  </w:style>
  <w:style w:type="character" w:customStyle="1" w:styleId="QuoteChar">
    <w:name w:val="Quote Char"/>
    <w:basedOn w:val="DefaultParagraphFont"/>
    <w:link w:val="Quote"/>
    <w:uiPriority w:val="29"/>
    <w:rsid w:val="00005ED9"/>
    <w:rPr>
      <w:i/>
      <w:iCs/>
      <w:color w:val="404040" w:themeColor="text1" w:themeTint="BF"/>
    </w:rPr>
  </w:style>
  <w:style w:type="paragraph" w:styleId="ListParagraph">
    <w:name w:val="List Paragraph"/>
    <w:basedOn w:val="Normal"/>
    <w:uiPriority w:val="34"/>
    <w:qFormat/>
    <w:rsid w:val="00005ED9"/>
    <w:pPr>
      <w:ind w:left="720"/>
      <w:contextualSpacing/>
    </w:pPr>
  </w:style>
  <w:style w:type="character" w:styleId="IntenseEmphasis">
    <w:name w:val="Intense Emphasis"/>
    <w:basedOn w:val="DefaultParagraphFont"/>
    <w:uiPriority w:val="21"/>
    <w:qFormat/>
    <w:rsid w:val="00005ED9"/>
    <w:rPr>
      <w:i/>
      <w:iCs/>
      <w:color w:val="0F4761" w:themeColor="accent1" w:themeShade="BF"/>
    </w:rPr>
  </w:style>
  <w:style w:type="paragraph" w:styleId="IntenseQuote">
    <w:name w:val="Intense Quote"/>
    <w:basedOn w:val="Normal"/>
    <w:next w:val="Normal"/>
    <w:link w:val="IntenseQuoteChar"/>
    <w:uiPriority w:val="30"/>
    <w:qFormat/>
    <w:rsid w:val="0000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ED9"/>
    <w:rPr>
      <w:i/>
      <w:iCs/>
      <w:color w:val="0F4761" w:themeColor="accent1" w:themeShade="BF"/>
    </w:rPr>
  </w:style>
  <w:style w:type="character" w:styleId="IntenseReference">
    <w:name w:val="Intense Reference"/>
    <w:basedOn w:val="DefaultParagraphFont"/>
    <w:uiPriority w:val="32"/>
    <w:qFormat/>
    <w:rsid w:val="00005ED9"/>
    <w:rPr>
      <w:b/>
      <w:bCs/>
      <w:smallCaps/>
      <w:color w:val="0F4761" w:themeColor="accent1" w:themeShade="BF"/>
      <w:spacing w:val="5"/>
    </w:rPr>
  </w:style>
  <w:style w:type="paragraph" w:styleId="Revision">
    <w:name w:val="Revision"/>
    <w:hidden/>
    <w:uiPriority w:val="99"/>
    <w:semiHidden/>
    <w:rsid w:val="00005ED9"/>
    <w:pPr>
      <w:spacing w:after="0" w:line="240" w:lineRule="auto"/>
    </w:pPr>
  </w:style>
  <w:style w:type="character" w:styleId="CommentReference">
    <w:name w:val="annotation reference"/>
    <w:basedOn w:val="DefaultParagraphFont"/>
    <w:uiPriority w:val="99"/>
    <w:semiHidden/>
    <w:unhideWhenUsed/>
    <w:rsid w:val="00005ED9"/>
    <w:rPr>
      <w:sz w:val="16"/>
      <w:szCs w:val="16"/>
    </w:rPr>
  </w:style>
  <w:style w:type="paragraph" w:styleId="CommentText">
    <w:name w:val="annotation text"/>
    <w:basedOn w:val="Normal"/>
    <w:link w:val="CommentTextChar"/>
    <w:uiPriority w:val="99"/>
    <w:semiHidden/>
    <w:unhideWhenUsed/>
    <w:rsid w:val="00005ED9"/>
    <w:pPr>
      <w:spacing w:line="240" w:lineRule="auto"/>
    </w:pPr>
    <w:rPr>
      <w:sz w:val="20"/>
      <w:szCs w:val="20"/>
    </w:rPr>
  </w:style>
  <w:style w:type="character" w:customStyle="1" w:styleId="CommentTextChar">
    <w:name w:val="Comment Text Char"/>
    <w:basedOn w:val="DefaultParagraphFont"/>
    <w:link w:val="CommentText"/>
    <w:uiPriority w:val="99"/>
    <w:semiHidden/>
    <w:rsid w:val="00005ED9"/>
    <w:rPr>
      <w:sz w:val="20"/>
      <w:szCs w:val="20"/>
    </w:rPr>
  </w:style>
  <w:style w:type="paragraph" w:styleId="CommentSubject">
    <w:name w:val="annotation subject"/>
    <w:basedOn w:val="CommentText"/>
    <w:next w:val="CommentText"/>
    <w:link w:val="CommentSubjectChar"/>
    <w:uiPriority w:val="99"/>
    <w:semiHidden/>
    <w:unhideWhenUsed/>
    <w:rsid w:val="00005ED9"/>
    <w:rPr>
      <w:b/>
      <w:bCs/>
    </w:rPr>
  </w:style>
  <w:style w:type="character" w:customStyle="1" w:styleId="CommentSubjectChar">
    <w:name w:val="Comment Subject Char"/>
    <w:basedOn w:val="CommentTextChar"/>
    <w:link w:val="CommentSubject"/>
    <w:uiPriority w:val="99"/>
    <w:semiHidden/>
    <w:rsid w:val="00005ED9"/>
    <w:rPr>
      <w:b/>
      <w:bCs/>
      <w:sz w:val="20"/>
      <w:szCs w:val="20"/>
    </w:rPr>
  </w:style>
  <w:style w:type="character" w:styleId="Hyperlink">
    <w:name w:val="Hyperlink"/>
    <w:basedOn w:val="DefaultParagraphFont"/>
    <w:uiPriority w:val="99"/>
    <w:unhideWhenUsed/>
    <w:rsid w:val="000923CB"/>
    <w:rPr>
      <w:color w:val="467886" w:themeColor="hyperlink"/>
      <w:u w:val="single"/>
    </w:rPr>
  </w:style>
  <w:style w:type="character" w:styleId="FollowedHyperlink">
    <w:name w:val="FollowedHyperlink"/>
    <w:basedOn w:val="DefaultParagraphFont"/>
    <w:uiPriority w:val="99"/>
    <w:semiHidden/>
    <w:unhideWhenUsed/>
    <w:rsid w:val="000923CB"/>
    <w:rPr>
      <w:color w:val="96607D" w:themeColor="followedHyperlink"/>
      <w:u w:val="single"/>
    </w:rPr>
  </w:style>
  <w:style w:type="character" w:styleId="UnresolvedMention">
    <w:name w:val="Unresolved Mention"/>
    <w:basedOn w:val="DefaultParagraphFont"/>
    <w:uiPriority w:val="99"/>
    <w:semiHidden/>
    <w:unhideWhenUsed/>
    <w:rsid w:val="000923CB"/>
    <w:rPr>
      <w:color w:val="605E5C"/>
      <w:shd w:val="clear" w:color="auto" w:fill="E1DFDD"/>
    </w:rPr>
  </w:style>
  <w:style w:type="paragraph" w:styleId="Footer">
    <w:name w:val="footer"/>
    <w:basedOn w:val="Normal"/>
    <w:link w:val="FooterChar"/>
    <w:uiPriority w:val="99"/>
    <w:unhideWhenUsed/>
    <w:rsid w:val="00CC4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w.w.jusuf@hum.leidenuniv.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qra.anugrah@unit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Carmina Untalan</dc:creator>
  <cp:keywords/>
  <dc:description/>
  <cp:lastModifiedBy>Siegers, S.R. (Yayah)</cp:lastModifiedBy>
  <cp:revision>2</cp:revision>
  <dcterms:created xsi:type="dcterms:W3CDTF">2025-12-02T01:44:00Z</dcterms:created>
  <dcterms:modified xsi:type="dcterms:W3CDTF">2025-12-02T01:44:00Z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7afb136e,33ef3193,531421e2</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