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9B9C" w14:textId="7D44B494" w:rsidR="001E3248" w:rsidRPr="00355513" w:rsidRDefault="001E3248">
      <w:pPr>
        <w:rPr>
          <w:rFonts w:ascii="Book Antiqua" w:hAnsi="Book Antiqua"/>
          <w:lang w:val="en-US"/>
        </w:rPr>
      </w:pPr>
    </w:p>
    <w:p w14:paraId="084FE624" w14:textId="7DAF2B4B" w:rsidR="00077D03" w:rsidRPr="00077D03" w:rsidRDefault="00077D03" w:rsidP="00355513">
      <w:pPr>
        <w:jc w:val="center"/>
        <w:rPr>
          <w:rFonts w:ascii="Book Antiqua" w:hAnsi="Book Antiqua"/>
          <w:b/>
          <w:bCs/>
          <w:lang w:val="en-US"/>
        </w:rPr>
      </w:pPr>
      <w:r w:rsidRPr="00077D03">
        <w:rPr>
          <w:rFonts w:ascii="Book Antiqua" w:hAnsi="Book Antiqua"/>
          <w:b/>
          <w:bCs/>
          <w:lang w:val="en-US"/>
        </w:rPr>
        <w:t>Panel Proposal</w:t>
      </w:r>
      <w:r w:rsidR="00997B5B" w:rsidRPr="00355513">
        <w:rPr>
          <w:rFonts w:ascii="Book Antiqua" w:hAnsi="Book Antiqua"/>
          <w:b/>
          <w:bCs/>
          <w:lang w:val="en-US"/>
        </w:rPr>
        <w:t xml:space="preserve"> for Euro</w:t>
      </w:r>
      <w:r w:rsidR="00355513">
        <w:rPr>
          <w:rFonts w:ascii="Book Antiqua" w:hAnsi="Book Antiqua"/>
          <w:b/>
          <w:bCs/>
          <w:lang w:val="en-US"/>
        </w:rPr>
        <w:t>S</w:t>
      </w:r>
      <w:r w:rsidR="00997B5B" w:rsidRPr="00355513">
        <w:rPr>
          <w:rFonts w:ascii="Book Antiqua" w:hAnsi="Book Antiqua"/>
          <w:b/>
          <w:bCs/>
          <w:lang w:val="en-US"/>
        </w:rPr>
        <w:t>eas 2026</w:t>
      </w:r>
      <w:r w:rsidR="00997B5B" w:rsidRPr="00355513">
        <w:rPr>
          <w:rFonts w:ascii="Book Antiqua" w:hAnsi="Book Antiqua"/>
          <w:b/>
          <w:bCs/>
          <w:lang w:val="en-US"/>
        </w:rPr>
        <w:br/>
      </w:r>
      <w:r w:rsidR="00997B5B" w:rsidRPr="00355513">
        <w:rPr>
          <w:rFonts w:ascii="Book Antiqua" w:hAnsi="Book Antiqua"/>
          <w:b/>
          <w:bCs/>
          <w:lang w:val="en-US"/>
        </w:rPr>
        <w:br/>
      </w:r>
      <w:r w:rsidR="00355513" w:rsidRPr="00355513">
        <w:rPr>
          <w:rFonts w:ascii="Book Antiqua" w:hAnsi="Book Antiqua"/>
          <w:b/>
          <w:bCs/>
          <w:lang w:val="en-US"/>
        </w:rPr>
        <w:t>Economic challenges and transformations driven by development policies: Critical perspectives from the grassroots in Southeast Asia</w:t>
      </w:r>
    </w:p>
    <w:p w14:paraId="61548992" w14:textId="77777777" w:rsidR="00997B5B" w:rsidRPr="00355513" w:rsidRDefault="00997B5B" w:rsidP="00997B5B">
      <w:pPr>
        <w:jc w:val="right"/>
        <w:rPr>
          <w:rFonts w:ascii="Book Antiqua" w:hAnsi="Book Antiqua"/>
          <w:b/>
          <w:bCs/>
          <w:lang w:val="en-US"/>
        </w:rPr>
      </w:pPr>
    </w:p>
    <w:p w14:paraId="7C3CA32E" w14:textId="3946EB87" w:rsidR="00077D03" w:rsidRPr="00077D03" w:rsidRDefault="00997B5B" w:rsidP="00997B5B">
      <w:pPr>
        <w:jc w:val="right"/>
        <w:rPr>
          <w:rFonts w:ascii="Book Antiqua" w:hAnsi="Book Antiqua"/>
          <w:lang w:val="en-US"/>
        </w:rPr>
      </w:pPr>
      <w:r w:rsidRPr="00355513">
        <w:rPr>
          <w:rFonts w:ascii="Book Antiqua" w:hAnsi="Book Antiqua"/>
          <w:b/>
          <w:bCs/>
        </w:rPr>
        <w:t>Conven</w:t>
      </w:r>
      <w:r w:rsidR="00355513">
        <w:rPr>
          <w:rFonts w:ascii="Book Antiqua" w:hAnsi="Book Antiqua"/>
          <w:b/>
          <w:bCs/>
        </w:rPr>
        <w:t>ers:</w:t>
      </w:r>
      <w:r w:rsidRPr="00355513">
        <w:rPr>
          <w:rFonts w:ascii="Book Antiqua" w:hAnsi="Book Antiqua"/>
          <w:b/>
          <w:bCs/>
        </w:rPr>
        <w:t xml:space="preserve"> </w:t>
      </w:r>
      <w:r w:rsidRPr="00355513">
        <w:rPr>
          <w:rFonts w:ascii="Book Antiqua" w:hAnsi="Book Antiqua"/>
          <w:b/>
          <w:bCs/>
        </w:rPr>
        <w:br/>
      </w:r>
      <w:r w:rsidRPr="00355513">
        <w:rPr>
          <w:rFonts w:ascii="Book Antiqua" w:hAnsi="Book Antiqua"/>
          <w:b/>
          <w:bCs/>
        </w:rPr>
        <w:br/>
        <w:t xml:space="preserve">Professor </w:t>
      </w:r>
      <w:r w:rsidR="00077D03" w:rsidRPr="00077D03">
        <w:rPr>
          <w:rFonts w:ascii="Book Antiqua" w:hAnsi="Book Antiqua"/>
          <w:b/>
          <w:bCs/>
        </w:rPr>
        <w:t>Kelly Silva</w:t>
      </w:r>
      <w:r w:rsidRPr="00355513">
        <w:rPr>
          <w:rFonts w:ascii="Book Antiqua" w:hAnsi="Book Antiqua"/>
          <w:b/>
          <w:bCs/>
        </w:rPr>
        <w:t xml:space="preserve"> – Universidade de Brasília, Brazil. Email: </w:t>
      </w:r>
      <w:hyperlink r:id="rId6" w:history="1">
        <w:r w:rsidRPr="00355513">
          <w:rPr>
            <w:rStyle w:val="Hyperlink"/>
            <w:rFonts w:ascii="Book Antiqua" w:hAnsi="Book Antiqua"/>
            <w:b/>
            <w:bCs/>
          </w:rPr>
          <w:t>kellysa67@gmail.com</w:t>
        </w:r>
      </w:hyperlink>
      <w:r w:rsidRPr="00355513">
        <w:rPr>
          <w:rFonts w:ascii="Book Antiqua" w:hAnsi="Book Antiqua"/>
          <w:b/>
          <w:bCs/>
        </w:rPr>
        <w:t xml:space="preserve"> </w:t>
      </w:r>
      <w:r w:rsidRPr="00355513">
        <w:rPr>
          <w:rFonts w:ascii="Book Antiqua" w:hAnsi="Book Antiqua"/>
          <w:b/>
          <w:bCs/>
        </w:rPr>
        <w:br/>
        <w:t xml:space="preserve">Dr Therese Tam – Universidade Nacional Timor Lorosa’e – Timor-Leste. </w:t>
      </w:r>
      <w:r w:rsidRPr="00355513">
        <w:rPr>
          <w:rFonts w:ascii="Book Antiqua" w:hAnsi="Book Antiqua"/>
          <w:b/>
          <w:bCs/>
          <w:lang w:val="en-US"/>
        </w:rPr>
        <w:t xml:space="preserve">Email: </w:t>
      </w:r>
      <w:hyperlink r:id="rId7" w:history="1">
        <w:r w:rsidRPr="00355513">
          <w:rPr>
            <w:rStyle w:val="Hyperlink"/>
            <w:rFonts w:ascii="Book Antiqua" w:hAnsi="Book Antiqua"/>
            <w:b/>
            <w:bCs/>
            <w:lang w:val="en-US"/>
          </w:rPr>
          <w:t>atam320@gmail.com</w:t>
        </w:r>
      </w:hyperlink>
      <w:r w:rsidRPr="00355513">
        <w:rPr>
          <w:rFonts w:ascii="Book Antiqua" w:hAnsi="Book Antiqua"/>
          <w:b/>
          <w:bCs/>
          <w:lang w:val="en-US"/>
        </w:rPr>
        <w:t xml:space="preserve"> </w:t>
      </w:r>
      <w:r w:rsidRPr="00355513">
        <w:rPr>
          <w:rFonts w:ascii="Book Antiqua" w:hAnsi="Book Antiqua"/>
          <w:b/>
          <w:bCs/>
          <w:lang w:val="en-US"/>
        </w:rPr>
        <w:br/>
        <w:t xml:space="preserve">Dr Guteriano Neves – Independent Researcher. Email: </w:t>
      </w:r>
      <w:hyperlink r:id="rId8" w:history="1">
        <w:r w:rsidRPr="00355513">
          <w:rPr>
            <w:rStyle w:val="Hyperlink"/>
            <w:rFonts w:ascii="Book Antiqua" w:hAnsi="Book Antiqua"/>
            <w:b/>
            <w:bCs/>
            <w:lang w:val="en-US"/>
          </w:rPr>
          <w:t>guteriano@gmail.com</w:t>
        </w:r>
      </w:hyperlink>
      <w:r w:rsidRPr="00355513">
        <w:rPr>
          <w:rFonts w:ascii="Book Antiqua" w:hAnsi="Book Antiqua"/>
          <w:b/>
          <w:bCs/>
          <w:lang w:val="en-US"/>
        </w:rPr>
        <w:t xml:space="preserve"> </w:t>
      </w:r>
    </w:p>
    <w:p w14:paraId="2ABBA31A" w14:textId="77777777" w:rsidR="00997B5B" w:rsidRPr="00355513" w:rsidRDefault="00997B5B" w:rsidP="00077D03">
      <w:pPr>
        <w:rPr>
          <w:rFonts w:ascii="Book Antiqua" w:hAnsi="Book Antiqua"/>
          <w:lang w:val="en-US"/>
        </w:rPr>
      </w:pPr>
    </w:p>
    <w:p w14:paraId="3D4D0D14" w14:textId="032E8547" w:rsidR="00077D03" w:rsidRPr="00077D03" w:rsidRDefault="00077D03" w:rsidP="00997B5B">
      <w:pPr>
        <w:jc w:val="both"/>
        <w:rPr>
          <w:rFonts w:ascii="Book Antiqua" w:hAnsi="Book Antiqua"/>
          <w:lang w:val="en-US"/>
        </w:rPr>
      </w:pPr>
      <w:r w:rsidRPr="00077D03">
        <w:rPr>
          <w:rFonts w:ascii="Book Antiqua" w:hAnsi="Book Antiqua"/>
          <w:lang w:val="en-US"/>
        </w:rPr>
        <w:t>This panel invites contributions that analyse the economic impacts of development policies—whether State-led or otherwise—on social dynamics at the grassroots level in Southeast Asia. While most development practices are justified as means to increase gender equality, economic opportunities, and improve quality of life, it is not uncommon for them to produce opposite effects. If this is the case, the panel encourages participants to discuss how such consequences arise: what are the processes, conflicts, and agents whose interactions cause development policies to generate negative impacts?</w:t>
      </w:r>
    </w:p>
    <w:p w14:paraId="4FFB8B5C" w14:textId="77777777" w:rsidR="00077D03" w:rsidRPr="00077D03" w:rsidRDefault="00077D03" w:rsidP="00997B5B">
      <w:pPr>
        <w:jc w:val="both"/>
        <w:rPr>
          <w:rFonts w:ascii="Book Antiqua" w:hAnsi="Book Antiqua"/>
          <w:lang w:val="en-US"/>
        </w:rPr>
      </w:pPr>
      <w:r w:rsidRPr="00077D03">
        <w:rPr>
          <w:rFonts w:ascii="Book Antiqua" w:hAnsi="Book Antiqua"/>
          <w:lang w:val="en-US"/>
        </w:rPr>
        <w:t>Conversely, it is also true that development practices can sometimes destabilise cruel and exclusionary social orders and garner significant public engagement. In such instances, it is important to understand the factors that foster people's commitment to projects for social change and why they perceive their effects as positive. What are the aspirations, fantasies, technologies, and collaborations that enable such projects to succeed?</w:t>
      </w:r>
    </w:p>
    <w:p w14:paraId="001E3320" w14:textId="77777777" w:rsidR="00077D03" w:rsidRPr="00077D03" w:rsidRDefault="00077D03" w:rsidP="00997B5B">
      <w:pPr>
        <w:jc w:val="both"/>
        <w:rPr>
          <w:rFonts w:ascii="Book Antiqua" w:hAnsi="Book Antiqua"/>
          <w:lang w:val="en-US"/>
        </w:rPr>
      </w:pPr>
      <w:r w:rsidRPr="00077D03">
        <w:rPr>
          <w:rFonts w:ascii="Book Antiqua" w:hAnsi="Book Antiqua"/>
          <w:lang w:val="en-US"/>
        </w:rPr>
        <w:t>Analyses that combine political economy with ethnographic perspectives will be given priority.</w:t>
      </w:r>
    </w:p>
    <w:p w14:paraId="11CBBE05" w14:textId="57AA4019" w:rsidR="00997B5B" w:rsidRPr="00355513" w:rsidRDefault="00997B5B" w:rsidP="00997B5B">
      <w:pPr>
        <w:jc w:val="both"/>
        <w:rPr>
          <w:rFonts w:ascii="Book Antiqua" w:hAnsi="Book Antiqua"/>
          <w:b/>
          <w:bCs/>
          <w:lang w:val="en-US"/>
        </w:rPr>
      </w:pPr>
      <w:r w:rsidRPr="00355513">
        <w:rPr>
          <w:rFonts w:ascii="Book Antiqua" w:hAnsi="Book Antiqua"/>
          <w:b/>
          <w:bCs/>
          <w:lang w:val="en-US"/>
        </w:rPr>
        <w:t>Panel Format</w:t>
      </w:r>
    </w:p>
    <w:p w14:paraId="2D7DF395" w14:textId="134BD614" w:rsidR="00355513" w:rsidRPr="00355513" w:rsidRDefault="00355513" w:rsidP="00355513">
      <w:pPr>
        <w:jc w:val="both"/>
        <w:rPr>
          <w:rFonts w:ascii="Book Antiqua" w:hAnsi="Book Antiqua"/>
          <w:lang w:val="en-US"/>
        </w:rPr>
      </w:pPr>
      <w:r w:rsidRPr="00355513">
        <w:rPr>
          <w:rFonts w:ascii="Book Antiqua" w:hAnsi="Book Antiqua"/>
          <w:lang w:val="en-US"/>
        </w:rPr>
        <w:t xml:space="preserve">The panel will be structured depending on the number of eligible papers submitted. Initially, we propose at least one session of four papers. However, if the number of eligible papers submitted </w:t>
      </w:r>
      <w:r>
        <w:rPr>
          <w:rFonts w:ascii="Book Antiqua" w:hAnsi="Book Antiqua"/>
          <w:lang w:val="en-US"/>
        </w:rPr>
        <w:t>comes to be</w:t>
      </w:r>
      <w:r w:rsidRPr="00355513">
        <w:rPr>
          <w:rFonts w:ascii="Book Antiqua" w:hAnsi="Book Antiqua"/>
          <w:lang w:val="en-US"/>
        </w:rPr>
        <w:t xml:space="preserve"> higher, we propose holding two sessions of 90 minutes each. </w:t>
      </w:r>
    </w:p>
    <w:p w14:paraId="0A5A5128" w14:textId="77777777" w:rsidR="00997B5B" w:rsidRPr="00355513" w:rsidRDefault="00997B5B" w:rsidP="00997B5B">
      <w:pPr>
        <w:jc w:val="both"/>
        <w:rPr>
          <w:rFonts w:ascii="Book Antiqua" w:hAnsi="Book Antiqua"/>
          <w:lang w:val="en-US"/>
        </w:rPr>
      </w:pPr>
    </w:p>
    <w:sectPr w:rsidR="00997B5B" w:rsidRPr="00355513">
      <w:footerReference w:type="even" r:id="rId9"/>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ECDF" w14:textId="77777777" w:rsidR="0081339F" w:rsidRDefault="0081339F" w:rsidP="0081339F">
      <w:pPr>
        <w:spacing w:after="0" w:line="240" w:lineRule="auto"/>
      </w:pPr>
      <w:r>
        <w:separator/>
      </w:r>
    </w:p>
  </w:endnote>
  <w:endnote w:type="continuationSeparator" w:id="0">
    <w:p w14:paraId="4125A8CA" w14:textId="77777777" w:rsidR="0081339F" w:rsidRDefault="0081339F" w:rsidP="0081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FB9B" w14:textId="49620C11" w:rsidR="0081339F" w:rsidRDefault="0081339F">
    <w:pPr>
      <w:pStyle w:val="Footer"/>
    </w:pPr>
    <w:r>
      <w:rPr>
        <w:noProof/>
      </w:rPr>
      <mc:AlternateContent>
        <mc:Choice Requires="wps">
          <w:drawing>
            <wp:anchor distT="0" distB="0" distL="0" distR="0" simplePos="0" relativeHeight="251659264" behindDoc="0" locked="0" layoutInCell="1" allowOverlap="1" wp14:anchorId="5175C9E2" wp14:editId="2F892C33">
              <wp:simplePos x="635" y="635"/>
              <wp:positionH relativeFrom="page">
                <wp:align>left</wp:align>
              </wp:positionH>
              <wp:positionV relativeFrom="page">
                <wp:align>bottom</wp:align>
              </wp:positionV>
              <wp:extent cx="1814830" cy="370205"/>
              <wp:effectExtent l="0" t="0" r="13970" b="0"/>
              <wp:wrapNone/>
              <wp:docPr id="1631635084"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60A60AF8" w14:textId="5CFFA5B5" w:rsidR="0081339F" w:rsidRPr="0081339F" w:rsidRDefault="0081339F" w:rsidP="0081339F">
                          <w:pPr>
                            <w:spacing w:after="0"/>
                            <w:rPr>
                              <w:rFonts w:ascii="Aptos" w:eastAsia="Aptos" w:hAnsi="Aptos" w:cs="Aptos"/>
                              <w:noProof/>
                              <w:color w:val="000000"/>
                              <w:sz w:val="20"/>
                              <w:szCs w:val="20"/>
                            </w:rPr>
                          </w:pPr>
                          <w:r w:rsidRPr="0081339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75C9E2"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60A60AF8" w14:textId="5CFFA5B5" w:rsidR="0081339F" w:rsidRPr="0081339F" w:rsidRDefault="0081339F" w:rsidP="0081339F">
                    <w:pPr>
                      <w:spacing w:after="0"/>
                      <w:rPr>
                        <w:rFonts w:ascii="Aptos" w:eastAsia="Aptos" w:hAnsi="Aptos" w:cs="Aptos"/>
                        <w:noProof/>
                        <w:color w:val="000000"/>
                        <w:sz w:val="20"/>
                        <w:szCs w:val="20"/>
                      </w:rPr>
                    </w:pPr>
                    <w:r w:rsidRPr="0081339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6337" w14:textId="651A803A" w:rsidR="0081339F" w:rsidRDefault="0081339F">
    <w:pPr>
      <w:pStyle w:val="Footer"/>
    </w:pPr>
    <w:r>
      <w:rPr>
        <w:noProof/>
      </w:rPr>
      <mc:AlternateContent>
        <mc:Choice Requires="wps">
          <w:drawing>
            <wp:anchor distT="0" distB="0" distL="0" distR="0" simplePos="0" relativeHeight="251660288" behindDoc="0" locked="0" layoutInCell="1" allowOverlap="1" wp14:anchorId="44B62D27" wp14:editId="659DBA85">
              <wp:simplePos x="1082040" y="10058400"/>
              <wp:positionH relativeFrom="page">
                <wp:align>left</wp:align>
              </wp:positionH>
              <wp:positionV relativeFrom="page">
                <wp:align>bottom</wp:align>
              </wp:positionV>
              <wp:extent cx="1814830" cy="370205"/>
              <wp:effectExtent l="0" t="0" r="13970" b="0"/>
              <wp:wrapNone/>
              <wp:docPr id="1504814471"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3387A6D1" w14:textId="76176D8C" w:rsidR="0081339F" w:rsidRPr="0081339F" w:rsidRDefault="0081339F" w:rsidP="0081339F">
                          <w:pPr>
                            <w:spacing w:after="0"/>
                            <w:rPr>
                              <w:rFonts w:ascii="Aptos" w:eastAsia="Aptos" w:hAnsi="Aptos" w:cs="Aptos"/>
                              <w:noProof/>
                              <w:color w:val="000000"/>
                              <w:sz w:val="20"/>
                              <w:szCs w:val="20"/>
                            </w:rPr>
                          </w:pPr>
                          <w:r w:rsidRPr="0081339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B62D27"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3387A6D1" w14:textId="76176D8C" w:rsidR="0081339F" w:rsidRPr="0081339F" w:rsidRDefault="0081339F" w:rsidP="0081339F">
                    <w:pPr>
                      <w:spacing w:after="0"/>
                      <w:rPr>
                        <w:rFonts w:ascii="Aptos" w:eastAsia="Aptos" w:hAnsi="Aptos" w:cs="Aptos"/>
                        <w:noProof/>
                        <w:color w:val="000000"/>
                        <w:sz w:val="20"/>
                        <w:szCs w:val="20"/>
                      </w:rPr>
                    </w:pPr>
                    <w:r w:rsidRPr="0081339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507D" w14:textId="63B0697C" w:rsidR="0081339F" w:rsidRDefault="0081339F">
    <w:pPr>
      <w:pStyle w:val="Footer"/>
    </w:pPr>
    <w:r>
      <w:rPr>
        <w:noProof/>
      </w:rPr>
      <mc:AlternateContent>
        <mc:Choice Requires="wps">
          <w:drawing>
            <wp:anchor distT="0" distB="0" distL="0" distR="0" simplePos="0" relativeHeight="251658240" behindDoc="0" locked="0" layoutInCell="1" allowOverlap="1" wp14:anchorId="01CBB3A9" wp14:editId="5637F63E">
              <wp:simplePos x="635" y="635"/>
              <wp:positionH relativeFrom="page">
                <wp:align>left</wp:align>
              </wp:positionH>
              <wp:positionV relativeFrom="page">
                <wp:align>bottom</wp:align>
              </wp:positionV>
              <wp:extent cx="1814830" cy="370205"/>
              <wp:effectExtent l="0" t="0" r="13970" b="0"/>
              <wp:wrapNone/>
              <wp:docPr id="1380175005"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692E6402" w14:textId="33BF8CD9" w:rsidR="0081339F" w:rsidRPr="0081339F" w:rsidRDefault="0081339F" w:rsidP="0081339F">
                          <w:pPr>
                            <w:spacing w:after="0"/>
                            <w:rPr>
                              <w:rFonts w:ascii="Aptos" w:eastAsia="Aptos" w:hAnsi="Aptos" w:cs="Aptos"/>
                              <w:noProof/>
                              <w:color w:val="000000"/>
                              <w:sz w:val="20"/>
                              <w:szCs w:val="20"/>
                            </w:rPr>
                          </w:pPr>
                          <w:r w:rsidRPr="0081339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CBB3A9"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692E6402" w14:textId="33BF8CD9" w:rsidR="0081339F" w:rsidRPr="0081339F" w:rsidRDefault="0081339F" w:rsidP="0081339F">
                    <w:pPr>
                      <w:spacing w:after="0"/>
                      <w:rPr>
                        <w:rFonts w:ascii="Aptos" w:eastAsia="Aptos" w:hAnsi="Aptos" w:cs="Aptos"/>
                        <w:noProof/>
                        <w:color w:val="000000"/>
                        <w:sz w:val="20"/>
                        <w:szCs w:val="20"/>
                      </w:rPr>
                    </w:pPr>
                    <w:r w:rsidRPr="0081339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F9BB" w14:textId="77777777" w:rsidR="0081339F" w:rsidRDefault="0081339F" w:rsidP="0081339F">
      <w:pPr>
        <w:spacing w:after="0" w:line="240" w:lineRule="auto"/>
      </w:pPr>
      <w:r>
        <w:separator/>
      </w:r>
    </w:p>
  </w:footnote>
  <w:footnote w:type="continuationSeparator" w:id="0">
    <w:p w14:paraId="1F42660D" w14:textId="77777777" w:rsidR="0081339F" w:rsidRDefault="0081339F" w:rsidP="00813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48"/>
    <w:rsid w:val="00077D03"/>
    <w:rsid w:val="001E3248"/>
    <w:rsid w:val="00355513"/>
    <w:rsid w:val="00516552"/>
    <w:rsid w:val="006A22CD"/>
    <w:rsid w:val="0081339F"/>
    <w:rsid w:val="0090059A"/>
    <w:rsid w:val="00944666"/>
    <w:rsid w:val="009670EB"/>
    <w:rsid w:val="00997B5B"/>
    <w:rsid w:val="009B1A89"/>
    <w:rsid w:val="00E1187F"/>
    <w:rsid w:val="00E8007C"/>
    <w:rsid w:val="00E952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EE38"/>
  <w15:chartTrackingRefBased/>
  <w15:docId w15:val="{F3F18061-43C7-4ACA-9FED-0E3C292D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248"/>
    <w:rPr>
      <w:rFonts w:eastAsiaTheme="majorEastAsia" w:cstheme="majorBidi"/>
      <w:color w:val="272727" w:themeColor="text1" w:themeTint="D8"/>
    </w:rPr>
  </w:style>
  <w:style w:type="paragraph" w:styleId="Title">
    <w:name w:val="Title"/>
    <w:basedOn w:val="Normal"/>
    <w:next w:val="Normal"/>
    <w:link w:val="TitleChar"/>
    <w:uiPriority w:val="10"/>
    <w:qFormat/>
    <w:rsid w:val="001E3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248"/>
    <w:pPr>
      <w:spacing w:before="160"/>
      <w:jc w:val="center"/>
    </w:pPr>
    <w:rPr>
      <w:i/>
      <w:iCs/>
      <w:color w:val="404040" w:themeColor="text1" w:themeTint="BF"/>
    </w:rPr>
  </w:style>
  <w:style w:type="character" w:customStyle="1" w:styleId="QuoteChar">
    <w:name w:val="Quote Char"/>
    <w:basedOn w:val="DefaultParagraphFont"/>
    <w:link w:val="Quote"/>
    <w:uiPriority w:val="29"/>
    <w:rsid w:val="001E3248"/>
    <w:rPr>
      <w:i/>
      <w:iCs/>
      <w:color w:val="404040" w:themeColor="text1" w:themeTint="BF"/>
    </w:rPr>
  </w:style>
  <w:style w:type="paragraph" w:styleId="ListParagraph">
    <w:name w:val="List Paragraph"/>
    <w:basedOn w:val="Normal"/>
    <w:uiPriority w:val="34"/>
    <w:qFormat/>
    <w:rsid w:val="001E3248"/>
    <w:pPr>
      <w:ind w:left="720"/>
      <w:contextualSpacing/>
    </w:pPr>
  </w:style>
  <w:style w:type="character" w:styleId="IntenseEmphasis">
    <w:name w:val="Intense Emphasis"/>
    <w:basedOn w:val="DefaultParagraphFont"/>
    <w:uiPriority w:val="21"/>
    <w:qFormat/>
    <w:rsid w:val="001E3248"/>
    <w:rPr>
      <w:i/>
      <w:iCs/>
      <w:color w:val="0F4761" w:themeColor="accent1" w:themeShade="BF"/>
    </w:rPr>
  </w:style>
  <w:style w:type="paragraph" w:styleId="IntenseQuote">
    <w:name w:val="Intense Quote"/>
    <w:basedOn w:val="Normal"/>
    <w:next w:val="Normal"/>
    <w:link w:val="IntenseQuoteChar"/>
    <w:uiPriority w:val="30"/>
    <w:qFormat/>
    <w:rsid w:val="001E3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248"/>
    <w:rPr>
      <w:i/>
      <w:iCs/>
      <w:color w:val="0F4761" w:themeColor="accent1" w:themeShade="BF"/>
    </w:rPr>
  </w:style>
  <w:style w:type="character" w:styleId="IntenseReference">
    <w:name w:val="Intense Reference"/>
    <w:basedOn w:val="DefaultParagraphFont"/>
    <w:uiPriority w:val="32"/>
    <w:qFormat/>
    <w:rsid w:val="001E3248"/>
    <w:rPr>
      <w:b/>
      <w:bCs/>
      <w:smallCaps/>
      <w:color w:val="0F4761" w:themeColor="accent1" w:themeShade="BF"/>
      <w:spacing w:val="5"/>
    </w:rPr>
  </w:style>
  <w:style w:type="character" w:styleId="Hyperlink">
    <w:name w:val="Hyperlink"/>
    <w:basedOn w:val="DefaultParagraphFont"/>
    <w:uiPriority w:val="99"/>
    <w:unhideWhenUsed/>
    <w:rsid w:val="00997B5B"/>
    <w:rPr>
      <w:color w:val="467886" w:themeColor="hyperlink"/>
      <w:u w:val="single"/>
    </w:rPr>
  </w:style>
  <w:style w:type="character" w:styleId="UnresolvedMention">
    <w:name w:val="Unresolved Mention"/>
    <w:basedOn w:val="DefaultParagraphFont"/>
    <w:uiPriority w:val="99"/>
    <w:semiHidden/>
    <w:unhideWhenUsed/>
    <w:rsid w:val="00997B5B"/>
    <w:rPr>
      <w:color w:val="605E5C"/>
      <w:shd w:val="clear" w:color="auto" w:fill="E1DFDD"/>
    </w:rPr>
  </w:style>
  <w:style w:type="paragraph" w:styleId="Footer">
    <w:name w:val="footer"/>
    <w:basedOn w:val="Normal"/>
    <w:link w:val="FooterChar"/>
    <w:uiPriority w:val="99"/>
    <w:unhideWhenUsed/>
    <w:rsid w:val="0081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teriano@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tam320@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sa67@gmail.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a29294</dc:creator>
  <cp:keywords/>
  <dc:description/>
  <cp:lastModifiedBy>Siegers, S.R. (Yayah)</cp:lastModifiedBy>
  <cp:revision>2</cp:revision>
  <dcterms:created xsi:type="dcterms:W3CDTF">2025-12-03T15:17:00Z</dcterms:created>
  <dcterms:modified xsi:type="dcterms:W3CDTF">2025-12-03T15:17:00Z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5243cc9d,6140c68c,59b1a587</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