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6532" w14:textId="6C726757" w:rsidR="00AE4143" w:rsidRPr="00AE4143" w:rsidRDefault="00AE4143" w:rsidP="00AE4143">
      <w:pPr>
        <w:spacing w:before="100" w:beforeAutospacing="1" w:after="100" w:afterAutospacing="1" w:line="240" w:lineRule="auto"/>
        <w:jc w:val="center"/>
        <w:rPr>
          <w:rFonts w:ascii="Times New Roman" w:eastAsia="Times New Roman" w:hAnsi="Times New Roman" w:cs="Times New Roman"/>
          <w:b/>
          <w:bCs/>
          <w:color w:val="000000"/>
          <w:kern w:val="0"/>
          <w:sz w:val="28"/>
          <w:szCs w:val="28"/>
          <w14:ligatures w14:val="none"/>
        </w:rPr>
      </w:pPr>
      <w:r w:rsidRPr="00AE4143">
        <w:rPr>
          <w:rFonts w:ascii="Times New Roman" w:eastAsia="Times New Roman" w:hAnsi="Times New Roman" w:cs="Times New Roman"/>
          <w:b/>
          <w:bCs/>
          <w:color w:val="000000"/>
          <w:kern w:val="0"/>
          <w:sz w:val="28"/>
          <w:szCs w:val="28"/>
          <w14:ligatures w14:val="none"/>
        </w:rPr>
        <w:t xml:space="preserve">"Eating the Earth and Consuming Futures: Food Systems, Climate Governance, and Environmental Justice at </w:t>
      </w:r>
      <w:r w:rsidR="000A15A5">
        <w:rPr>
          <w:rFonts w:ascii="Times New Roman" w:eastAsia="Times New Roman" w:hAnsi="Times New Roman" w:cs="Times New Roman"/>
          <w:b/>
          <w:bCs/>
          <w:color w:val="000000"/>
          <w:kern w:val="0"/>
          <w:sz w:val="28"/>
          <w:szCs w:val="28"/>
          <w14:ligatures w14:val="none"/>
        </w:rPr>
        <w:t xml:space="preserve">Southeast </w:t>
      </w:r>
      <w:r w:rsidRPr="00AE4143">
        <w:rPr>
          <w:rFonts w:ascii="Times New Roman" w:eastAsia="Times New Roman" w:hAnsi="Times New Roman" w:cs="Times New Roman"/>
          <w:b/>
          <w:bCs/>
          <w:color w:val="000000"/>
          <w:kern w:val="0"/>
          <w:sz w:val="28"/>
          <w:szCs w:val="28"/>
          <w14:ligatures w14:val="none"/>
        </w:rPr>
        <w:t xml:space="preserve">Asia's Frontiers" </w:t>
      </w:r>
    </w:p>
    <w:p w14:paraId="78B94A58" w14:textId="2B383314" w:rsidR="00E03E44" w:rsidRDefault="00AE4143" w:rsidP="00E03E44">
      <w:pPr>
        <w:spacing w:before="100" w:beforeAutospacing="1" w:after="100" w:afterAutospacing="1" w:line="240" w:lineRule="auto"/>
        <w:jc w:val="both"/>
        <w:rPr>
          <w:rFonts w:ascii="Times New Roman" w:eastAsia="Times New Roman" w:hAnsi="Times New Roman" w:cs="Times New Roman"/>
          <w:b/>
          <w:bCs/>
          <w:color w:val="000000"/>
          <w:kern w:val="0"/>
          <w14:ligatures w14:val="none"/>
        </w:rPr>
      </w:pPr>
      <w:r w:rsidRPr="00AE4143">
        <w:rPr>
          <w:rFonts w:ascii="Times New Roman" w:eastAsia="Times New Roman" w:hAnsi="Times New Roman" w:cs="Times New Roman"/>
          <w:b/>
          <w:bCs/>
          <w:color w:val="000000"/>
          <w:kern w:val="0"/>
          <w14:ligatures w14:val="none"/>
        </w:rPr>
        <w:t>Convenor</w:t>
      </w:r>
      <w:r w:rsidR="00B218B7">
        <w:rPr>
          <w:rFonts w:ascii="Times New Roman" w:eastAsia="Times New Roman" w:hAnsi="Times New Roman" w:cs="Times New Roman"/>
          <w:b/>
          <w:bCs/>
          <w:color w:val="000000"/>
          <w:kern w:val="0"/>
          <w14:ligatures w14:val="none"/>
        </w:rPr>
        <w:t>s</w:t>
      </w:r>
      <w:r w:rsidRPr="00AE4143">
        <w:rPr>
          <w:rFonts w:ascii="Times New Roman" w:eastAsia="Times New Roman" w:hAnsi="Times New Roman" w:cs="Times New Roman"/>
          <w:b/>
          <w:bCs/>
          <w:color w:val="000000"/>
          <w:kern w:val="0"/>
          <w14:ligatures w14:val="none"/>
        </w:rPr>
        <w:t xml:space="preserve">: </w:t>
      </w:r>
    </w:p>
    <w:p w14:paraId="73E3C136" w14:textId="260C42CF" w:rsidR="00E03E44" w:rsidRPr="00E03E44" w:rsidRDefault="00AE4143" w:rsidP="00E03E44">
      <w:pPr>
        <w:spacing w:after="0" w:line="240" w:lineRule="auto"/>
        <w:jc w:val="both"/>
        <w:rPr>
          <w:rFonts w:ascii="Times New Roman" w:eastAsia="Times New Roman" w:hAnsi="Times New Roman" w:cs="Times New Roman"/>
          <w:color w:val="000000"/>
          <w:kern w:val="0"/>
          <w14:ligatures w14:val="none"/>
        </w:rPr>
      </w:pPr>
      <w:r w:rsidRPr="00E03E44">
        <w:rPr>
          <w:rFonts w:ascii="Times New Roman" w:eastAsia="Times New Roman" w:hAnsi="Times New Roman" w:cs="Times New Roman"/>
          <w:color w:val="000000"/>
          <w:kern w:val="0"/>
          <w14:ligatures w14:val="none"/>
        </w:rPr>
        <w:t>Vidhyandika D</w:t>
      </w:r>
      <w:r w:rsidR="00B218B7">
        <w:rPr>
          <w:rFonts w:ascii="Times New Roman" w:eastAsia="Times New Roman" w:hAnsi="Times New Roman" w:cs="Times New Roman"/>
          <w:color w:val="000000"/>
          <w:kern w:val="0"/>
          <w14:ligatures w14:val="none"/>
        </w:rPr>
        <w:t>.</w:t>
      </w:r>
      <w:r w:rsidRPr="00E03E44">
        <w:rPr>
          <w:rFonts w:ascii="Times New Roman" w:eastAsia="Times New Roman" w:hAnsi="Times New Roman" w:cs="Times New Roman"/>
          <w:color w:val="000000"/>
          <w:kern w:val="0"/>
          <w14:ligatures w14:val="none"/>
        </w:rPr>
        <w:t xml:space="preserve"> Perkasa </w:t>
      </w:r>
      <w:r w:rsidR="00E03E44" w:rsidRPr="00E03E44">
        <w:rPr>
          <w:rFonts w:ascii="Times New Roman" w:eastAsia="Times New Roman" w:hAnsi="Times New Roman" w:cs="Times New Roman"/>
          <w:color w:val="000000"/>
          <w:kern w:val="0"/>
          <w14:ligatures w14:val="none"/>
        </w:rPr>
        <w:t>(Centre for Strategic and International Studies-CSIS Indonesia)</w:t>
      </w:r>
    </w:p>
    <w:p w14:paraId="59918384" w14:textId="30A7A8E4" w:rsidR="00E03E44" w:rsidRPr="00E03E44" w:rsidRDefault="00E03E44" w:rsidP="00E03E44">
      <w:pPr>
        <w:spacing w:after="0" w:line="240" w:lineRule="auto"/>
        <w:jc w:val="both"/>
        <w:rPr>
          <w:rFonts w:ascii="Times New Roman" w:eastAsia="Times New Roman" w:hAnsi="Times New Roman" w:cs="Times New Roman"/>
          <w:color w:val="000000"/>
          <w:kern w:val="0"/>
          <w14:ligatures w14:val="none"/>
        </w:rPr>
      </w:pPr>
      <w:r w:rsidRPr="00E03E44">
        <w:rPr>
          <w:rFonts w:ascii="Times New Roman" w:eastAsia="Times New Roman" w:hAnsi="Times New Roman" w:cs="Times New Roman"/>
          <w:color w:val="000000"/>
          <w:kern w:val="0"/>
          <w14:ligatures w14:val="none"/>
        </w:rPr>
        <w:t>email: vidhyandika.perkasa@csis.or.id</w:t>
      </w:r>
      <w:r w:rsidR="00AE4143" w:rsidRPr="00E03E44">
        <w:rPr>
          <w:rFonts w:ascii="Times New Roman" w:eastAsia="Times New Roman" w:hAnsi="Times New Roman" w:cs="Times New Roman"/>
          <w:color w:val="000000"/>
          <w:kern w:val="0"/>
          <w14:ligatures w14:val="none"/>
        </w:rPr>
        <w:t xml:space="preserve"> </w:t>
      </w:r>
    </w:p>
    <w:p w14:paraId="5301CCE9" w14:textId="77777777" w:rsidR="00E03E44" w:rsidRPr="00E03E44" w:rsidRDefault="00E03E44" w:rsidP="00E03E44">
      <w:pPr>
        <w:spacing w:after="0" w:line="240" w:lineRule="auto"/>
        <w:jc w:val="both"/>
        <w:rPr>
          <w:rFonts w:ascii="Times New Roman" w:eastAsia="Times New Roman" w:hAnsi="Times New Roman" w:cs="Times New Roman"/>
          <w:color w:val="000000"/>
          <w:kern w:val="0"/>
          <w14:ligatures w14:val="none"/>
        </w:rPr>
      </w:pPr>
    </w:p>
    <w:p w14:paraId="5259D0D3" w14:textId="0EECFBFA" w:rsidR="00AE4143" w:rsidRPr="00E03E44" w:rsidRDefault="00AE4143" w:rsidP="00E03E44">
      <w:pPr>
        <w:spacing w:after="0" w:line="240" w:lineRule="auto"/>
        <w:jc w:val="both"/>
        <w:rPr>
          <w:rFonts w:ascii="Times New Roman" w:eastAsia="Times New Roman" w:hAnsi="Times New Roman" w:cs="Times New Roman"/>
          <w:color w:val="000000"/>
          <w:kern w:val="0"/>
          <w14:ligatures w14:val="none"/>
        </w:rPr>
      </w:pPr>
      <w:r w:rsidRPr="00E03E44">
        <w:rPr>
          <w:rFonts w:ascii="Times New Roman" w:eastAsia="Times New Roman" w:hAnsi="Times New Roman" w:cs="Times New Roman"/>
          <w:color w:val="000000"/>
          <w:kern w:val="0"/>
          <w14:ligatures w14:val="none"/>
        </w:rPr>
        <w:t>Medelina K</w:t>
      </w:r>
      <w:r w:rsidR="00B218B7">
        <w:rPr>
          <w:rFonts w:ascii="Times New Roman" w:eastAsia="Times New Roman" w:hAnsi="Times New Roman" w:cs="Times New Roman"/>
          <w:color w:val="000000"/>
          <w:kern w:val="0"/>
          <w14:ligatures w14:val="none"/>
        </w:rPr>
        <w:t>.</w:t>
      </w:r>
      <w:r w:rsidRPr="00E03E44">
        <w:rPr>
          <w:rFonts w:ascii="Times New Roman" w:eastAsia="Times New Roman" w:hAnsi="Times New Roman" w:cs="Times New Roman"/>
          <w:color w:val="000000"/>
          <w:kern w:val="0"/>
          <w14:ligatures w14:val="none"/>
        </w:rPr>
        <w:t xml:space="preserve"> Hendytio (Centre For Strategic and International Studies</w:t>
      </w:r>
      <w:r w:rsidR="00B218B7">
        <w:rPr>
          <w:rFonts w:ascii="Times New Roman" w:eastAsia="Times New Roman" w:hAnsi="Times New Roman" w:cs="Times New Roman"/>
          <w:color w:val="000000"/>
          <w:kern w:val="0"/>
          <w14:ligatures w14:val="none"/>
        </w:rPr>
        <w:t xml:space="preserve">-CSIS </w:t>
      </w:r>
      <w:r w:rsidRPr="00E03E44">
        <w:rPr>
          <w:rFonts w:ascii="Times New Roman" w:eastAsia="Times New Roman" w:hAnsi="Times New Roman" w:cs="Times New Roman"/>
          <w:color w:val="000000"/>
          <w:kern w:val="0"/>
          <w14:ligatures w14:val="none"/>
        </w:rPr>
        <w:t>Indonesia)</w:t>
      </w:r>
    </w:p>
    <w:p w14:paraId="6ACFDDC5" w14:textId="22F887D9" w:rsidR="000D6A0C" w:rsidRPr="00E03E44" w:rsidRDefault="00E03E44" w:rsidP="00E03E44">
      <w:pPr>
        <w:spacing w:after="0" w:line="240" w:lineRule="auto"/>
        <w:jc w:val="both"/>
        <w:rPr>
          <w:rFonts w:ascii="Times New Roman" w:eastAsia="Times New Roman" w:hAnsi="Times New Roman" w:cs="Times New Roman"/>
          <w:color w:val="000000"/>
          <w:kern w:val="0"/>
          <w14:ligatures w14:val="none"/>
        </w:rPr>
      </w:pPr>
      <w:r w:rsidRPr="00E03E44">
        <w:rPr>
          <w:rFonts w:ascii="Times New Roman" w:eastAsia="Times New Roman" w:hAnsi="Times New Roman" w:cs="Times New Roman"/>
          <w:color w:val="000000"/>
          <w:kern w:val="0"/>
          <w14:ligatures w14:val="none"/>
        </w:rPr>
        <w:t>email: medelina.hendytio@csis.or.id</w:t>
      </w:r>
    </w:p>
    <w:p w14:paraId="5431073F" w14:textId="77777777" w:rsidR="00703ABE" w:rsidRDefault="00703ABE" w:rsidP="00703ABE">
      <w:pPr>
        <w:pStyle w:val="whitespace-normal"/>
        <w:rPr>
          <w:color w:val="000000"/>
        </w:rPr>
      </w:pPr>
      <w:r>
        <w:rPr>
          <w:rStyle w:val="Strong"/>
          <w:rFonts w:eastAsiaTheme="majorEastAsia"/>
          <w:color w:val="000000"/>
        </w:rPr>
        <w:t>Panel Format</w:t>
      </w:r>
    </w:p>
    <w:p w14:paraId="77EFE60F" w14:textId="77777777" w:rsidR="00703ABE" w:rsidRDefault="00703ABE" w:rsidP="00703ABE">
      <w:pPr>
        <w:pStyle w:val="whitespace-normal"/>
        <w:jc w:val="both"/>
        <w:rPr>
          <w:color w:val="000000"/>
        </w:rPr>
      </w:pPr>
      <w:r>
        <w:rPr>
          <w:color w:val="000000"/>
        </w:rPr>
        <w:t>It will be a single-session panel (90 minutes) with 4 speakers and one moderator. Each panelist will be given 15 minutes to make their presentation, followed by a question-and-answer session. The remaining 30 minutes will be dedicated to audience discussion and interactive dialogue among the panelists.</w:t>
      </w:r>
    </w:p>
    <w:p w14:paraId="0F0A662A" w14:textId="77777777" w:rsidR="00E03E44" w:rsidRDefault="00E03E44" w:rsidP="00AE4143">
      <w:pPr>
        <w:spacing w:before="100" w:beforeAutospacing="1" w:after="100" w:afterAutospacing="1" w:line="240" w:lineRule="auto"/>
        <w:jc w:val="both"/>
        <w:rPr>
          <w:rFonts w:ascii="Times New Roman" w:eastAsia="Times New Roman" w:hAnsi="Times New Roman" w:cs="Times New Roman"/>
          <w:b/>
          <w:bCs/>
          <w:color w:val="000000"/>
          <w:kern w:val="0"/>
          <w14:ligatures w14:val="none"/>
        </w:rPr>
      </w:pPr>
    </w:p>
    <w:p w14:paraId="4927EF2E" w14:textId="4401AB03" w:rsidR="00AE4143" w:rsidRPr="00AE4143" w:rsidRDefault="00AE4143" w:rsidP="00AE4143">
      <w:pPr>
        <w:spacing w:before="100" w:beforeAutospacing="1" w:after="100" w:afterAutospacing="1" w:line="240" w:lineRule="auto"/>
        <w:jc w:val="both"/>
        <w:rPr>
          <w:rFonts w:ascii="Times New Roman" w:eastAsia="Times New Roman" w:hAnsi="Times New Roman" w:cs="Times New Roman"/>
          <w:b/>
          <w:bCs/>
          <w:color w:val="000000"/>
          <w:kern w:val="0"/>
          <w14:ligatures w14:val="none"/>
        </w:rPr>
      </w:pPr>
      <w:r w:rsidRPr="00AE4143">
        <w:rPr>
          <w:rFonts w:ascii="Times New Roman" w:eastAsia="Times New Roman" w:hAnsi="Times New Roman" w:cs="Times New Roman"/>
          <w:b/>
          <w:bCs/>
          <w:color w:val="000000"/>
          <w:kern w:val="0"/>
          <w14:ligatures w14:val="none"/>
        </w:rPr>
        <w:t xml:space="preserve">Abstract </w:t>
      </w:r>
      <w:r w:rsidR="00E03E44">
        <w:rPr>
          <w:rFonts w:ascii="Times New Roman" w:eastAsia="Times New Roman" w:hAnsi="Times New Roman" w:cs="Times New Roman"/>
          <w:b/>
          <w:bCs/>
          <w:color w:val="000000"/>
          <w:kern w:val="0"/>
          <w14:ligatures w14:val="none"/>
        </w:rPr>
        <w:t>of the Panel</w:t>
      </w:r>
    </w:p>
    <w:p w14:paraId="5AAD04E5" w14:textId="611DA3F6" w:rsidR="00AE4143" w:rsidRPr="000D6A0C" w:rsidRDefault="00AE4143" w:rsidP="00AE4143">
      <w:pPr>
        <w:spacing w:before="100" w:beforeAutospacing="1" w:after="100" w:afterAutospacing="1" w:line="240" w:lineRule="auto"/>
        <w:jc w:val="both"/>
        <w:rPr>
          <w:rFonts w:ascii="Times New Roman" w:eastAsia="Times New Roman" w:hAnsi="Times New Roman" w:cs="Times New Roman"/>
          <w:kern w:val="0"/>
          <w14:ligatures w14:val="none"/>
        </w:rPr>
      </w:pPr>
      <w:r w:rsidRPr="00AE4143">
        <w:rPr>
          <w:rFonts w:ascii="Times New Roman" w:eastAsia="Times New Roman" w:hAnsi="Times New Roman" w:cs="Times New Roman"/>
          <w:color w:val="000000"/>
          <w:kern w:val="0"/>
          <w14:ligatures w14:val="none"/>
        </w:rPr>
        <w:t>Southeast Asia's frontier zones, where industrial agriculture meets indigenous territories, carbon offset projects reshape landscapes, and global supply chains intersect with local livelihoods, reveal the profound contradictions of contemporary climate governance. This panel examines how food security narratives, climate mitigation technologies, and development interventions converge to produce new forms of environmental violence that unfold across temporal and spatial scales, </w:t>
      </w:r>
      <w:r w:rsidRPr="000D6A0C">
        <w:rPr>
          <w:rFonts w:ascii="Times New Roman" w:eastAsia="Times New Roman" w:hAnsi="Times New Roman" w:cs="Times New Roman"/>
          <w:kern w:val="0"/>
          <w14:ligatures w14:val="none"/>
        </w:rPr>
        <w:t>while interrogating the critical yet contested role of local governments as frontier mediators who translate global climate imperatives into district-level realities through land use policies, conservation programs, and budget allocations.</w:t>
      </w:r>
    </w:p>
    <w:p w14:paraId="3AA1A1A7" w14:textId="77777777" w:rsidR="00AE4143" w:rsidRPr="00AE4143" w:rsidRDefault="00AE4143" w:rsidP="00AE4143">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AE4143">
        <w:rPr>
          <w:rFonts w:ascii="Times New Roman" w:eastAsia="Times New Roman" w:hAnsi="Times New Roman" w:cs="Times New Roman"/>
          <w:color w:val="000000"/>
          <w:kern w:val="0"/>
          <w14:ligatures w14:val="none"/>
        </w:rPr>
        <w:t>Moving beyond conventional food security frameworks, we interrogate how climate "solutions" from large-scale oil palm plantations, marketed as biofuel alternatives to carbon sequestration projects in peatlands, fundamentally reorganize socio-ecological relations. These interventions, while promising planetary salvation, often accelerate dispossession, biodiversity loss, and the erosion of indigenous food systems that have sustained communities for generations.</w:t>
      </w:r>
    </w:p>
    <w:p w14:paraId="01A39591" w14:textId="77777777" w:rsidR="000A15A5" w:rsidRDefault="00AE4143" w:rsidP="00AE4143">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AE4143">
        <w:rPr>
          <w:rFonts w:ascii="Times New Roman" w:eastAsia="Times New Roman" w:hAnsi="Times New Roman" w:cs="Times New Roman"/>
          <w:color w:val="000000"/>
          <w:kern w:val="0"/>
          <w14:ligatures w14:val="none"/>
        </w:rPr>
        <w:t xml:space="preserve">Our panel brings together scholars examining </w:t>
      </w:r>
      <w:r>
        <w:rPr>
          <w:rFonts w:ascii="Times New Roman" w:eastAsia="Times New Roman" w:hAnsi="Times New Roman" w:cs="Times New Roman"/>
          <w:color w:val="000000"/>
          <w:kern w:val="0"/>
          <w14:ligatures w14:val="none"/>
        </w:rPr>
        <w:t xml:space="preserve">the </w:t>
      </w:r>
      <w:r w:rsidRPr="00AE4143">
        <w:rPr>
          <w:rFonts w:ascii="Times New Roman" w:eastAsia="Times New Roman" w:hAnsi="Times New Roman" w:cs="Times New Roman"/>
          <w:color w:val="000000"/>
          <w:kern w:val="0"/>
          <w14:ligatures w14:val="none"/>
        </w:rPr>
        <w:t xml:space="preserve">diverse </w:t>
      </w:r>
      <w:r>
        <w:rPr>
          <w:rFonts w:ascii="Times New Roman" w:eastAsia="Times New Roman" w:hAnsi="Times New Roman" w:cs="Times New Roman"/>
          <w:color w:val="000000"/>
          <w:kern w:val="0"/>
          <w14:ligatures w14:val="none"/>
        </w:rPr>
        <w:t xml:space="preserve">frontiers of </w:t>
      </w:r>
      <w:r w:rsidRPr="00AE4143">
        <w:rPr>
          <w:rFonts w:ascii="Times New Roman" w:eastAsia="Times New Roman" w:hAnsi="Times New Roman" w:cs="Times New Roman"/>
          <w:color w:val="000000"/>
          <w:kern w:val="0"/>
          <w14:ligatures w14:val="none"/>
        </w:rPr>
        <w:t>Southeast Asia</w:t>
      </w:r>
      <w:r>
        <w:rPr>
          <w:rFonts w:ascii="Times New Roman" w:eastAsia="Times New Roman" w:hAnsi="Times New Roman" w:cs="Times New Roman"/>
          <w:color w:val="000000"/>
          <w:kern w:val="0"/>
          <w14:ligatures w14:val="none"/>
        </w:rPr>
        <w:t>,</w:t>
      </w:r>
      <w:r w:rsidRPr="00AE4143">
        <w:rPr>
          <w:rFonts w:ascii="Times New Roman" w:eastAsia="Times New Roman" w:hAnsi="Times New Roman" w:cs="Times New Roman"/>
          <w:color w:val="000000"/>
          <w:kern w:val="0"/>
          <w14:ligatures w14:val="none"/>
        </w:rPr>
        <w:t xml:space="preserve"> where the metabolic rift between human societies and nature manifests through competing claims over land, resources, and futures. We examine how green grabbing is facilitated through narratives of sustainability, </w:t>
      </w:r>
      <w:r w:rsidR="000A15A5">
        <w:rPr>
          <w:rFonts w:ascii="Times New Roman" w:eastAsia="Times New Roman" w:hAnsi="Times New Roman" w:cs="Times New Roman"/>
          <w:color w:val="000000"/>
          <w:kern w:val="0"/>
          <w14:ligatures w14:val="none"/>
        </w:rPr>
        <w:t xml:space="preserve">how land grabbing is facilitated by narratives of food security and food self-sufficiency, </w:t>
      </w:r>
      <w:r w:rsidRPr="00AE4143">
        <w:rPr>
          <w:rFonts w:ascii="Times New Roman" w:eastAsia="Times New Roman" w:hAnsi="Times New Roman" w:cs="Times New Roman"/>
          <w:color w:val="000000"/>
          <w:kern w:val="0"/>
          <w14:ligatures w14:val="none"/>
        </w:rPr>
        <w:t>how agrarian transitions are reconfigured through climate finance mechanisms, and how communities navigate the balance between adaptation and resistance. </w:t>
      </w:r>
    </w:p>
    <w:p w14:paraId="65C3630D" w14:textId="224D1176" w:rsidR="00AE4143" w:rsidRPr="00AE4143" w:rsidRDefault="00AE4143" w:rsidP="00AE4143">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D6A0C">
        <w:rPr>
          <w:rFonts w:ascii="Times New Roman" w:eastAsia="Times New Roman" w:hAnsi="Times New Roman" w:cs="Times New Roman"/>
          <w:kern w:val="0"/>
          <w14:ligatures w14:val="none"/>
        </w:rPr>
        <w:t xml:space="preserve">We also examine how local governments serve as both implementers and gatekeepers of climate governance, influencing the materialization of global climate agendas through their everyday </w:t>
      </w:r>
      <w:r w:rsidRPr="000D6A0C">
        <w:rPr>
          <w:rFonts w:ascii="Times New Roman" w:eastAsia="Times New Roman" w:hAnsi="Times New Roman" w:cs="Times New Roman"/>
          <w:kern w:val="0"/>
          <w14:ligatures w14:val="none"/>
        </w:rPr>
        <w:lastRenderedPageBreak/>
        <w:t xml:space="preserve">administrative decisions, which shape land access, resource distribution, and community participation. Particular attention is given to the temporalities of violence from </w:t>
      </w:r>
      <w:r w:rsidRPr="00AE4143">
        <w:rPr>
          <w:rFonts w:ascii="Times New Roman" w:eastAsia="Times New Roman" w:hAnsi="Times New Roman" w:cs="Times New Roman"/>
          <w:color w:val="000000"/>
          <w:kern w:val="0"/>
          <w14:ligatures w14:val="none"/>
        </w:rPr>
        <w:t>the spectacular clearing of forests to the slow poisoning of waterways by agrochemicals, from immediate displacement to intergenerational loss of ecological knowledge.</w:t>
      </w:r>
    </w:p>
    <w:p w14:paraId="149CCA0D" w14:textId="4B9065E5" w:rsidR="00AE4143" w:rsidRPr="000A15A5" w:rsidRDefault="00AE4143" w:rsidP="000A15A5">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AE4143">
        <w:rPr>
          <w:rFonts w:ascii="Times New Roman" w:eastAsia="Times New Roman" w:hAnsi="Times New Roman" w:cs="Times New Roman"/>
          <w:color w:val="000000"/>
          <w:kern w:val="0"/>
          <w14:ligatures w14:val="none"/>
        </w:rPr>
        <w:t xml:space="preserve">By analysing case studies from Indonesia and other countries in Southeast Asia, we demonstrate how </w:t>
      </w:r>
      <w:r>
        <w:rPr>
          <w:rFonts w:ascii="Times New Roman" w:eastAsia="Times New Roman" w:hAnsi="Times New Roman" w:cs="Times New Roman"/>
          <w:color w:val="000000"/>
          <w:kern w:val="0"/>
          <w14:ligatures w14:val="none"/>
        </w:rPr>
        <w:t xml:space="preserve">the region's </w:t>
      </w:r>
      <w:r w:rsidRPr="00AE4143">
        <w:rPr>
          <w:rFonts w:ascii="Times New Roman" w:eastAsia="Times New Roman" w:hAnsi="Times New Roman" w:cs="Times New Roman"/>
          <w:color w:val="000000"/>
          <w:kern w:val="0"/>
          <w14:ligatures w14:val="none"/>
        </w:rPr>
        <w:t>frontiers serve as laboratories for global climate interventions while bearing their harshest consequences. The panel contributes to critical debates on environmental justice by revealing how climate action, when divorced from questions of power and equity, can perpetuate the very crises it purports to solve. We ultimately argue for alternative pathways that center indigenous knowledge, food sovereignty, and genuine ecological regeneration over market-based solutions that commodify both nature and survival.</w:t>
      </w:r>
    </w:p>
    <w:p w14:paraId="2C175E2C" w14:textId="108D37A7" w:rsidR="00AE4143" w:rsidRPr="00EB4F6E" w:rsidRDefault="00AE4143" w:rsidP="00AE4143">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EB4F6E">
        <w:rPr>
          <w:rFonts w:ascii="Times New Roman" w:eastAsia="Times New Roman" w:hAnsi="Times New Roman" w:cs="Times New Roman"/>
          <w:b/>
          <w:bCs/>
          <w:color w:val="000000"/>
          <w:kern w:val="0"/>
          <w:sz w:val="28"/>
          <w:szCs w:val="28"/>
          <w14:ligatures w14:val="none"/>
        </w:rPr>
        <w:t>Key Questions for Discussion</w:t>
      </w:r>
    </w:p>
    <w:p w14:paraId="178480AC" w14:textId="77777777" w:rsidR="00AE4143" w:rsidRDefault="00AE4143" w:rsidP="00AE41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What are the challenges to promoting effective climate governance policies?</w:t>
      </w:r>
    </w:p>
    <w:p w14:paraId="58FA66C9" w14:textId="4F92D7A0" w:rsidR="00AE4143" w:rsidRPr="000D6A0C" w:rsidRDefault="00AE4143" w:rsidP="00AE4143">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0D6A0C">
        <w:rPr>
          <w:rFonts w:ascii="Times New Roman" w:hAnsi="Times New Roman" w:cs="Times New Roman"/>
        </w:rPr>
        <w:t>How do local governments navigate their dual position as both implementers of global climate mandates and respondents to local community needs, and what mechanisms of accountability exist when district-level translations of climate policy through land use planning, conservation zoning, and budget allocations contradict indigenous land rights or exacerbate existing inequalities?</w:t>
      </w:r>
    </w:p>
    <w:p w14:paraId="51491349" w14:textId="77777777" w:rsidR="00AE4143" w:rsidRPr="00EB4F6E" w:rsidRDefault="00AE4143" w:rsidP="00AE41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4F6E">
        <w:rPr>
          <w:rFonts w:ascii="Times New Roman" w:eastAsia="Times New Roman" w:hAnsi="Times New Roman" w:cs="Times New Roman"/>
          <w:color w:val="000000"/>
          <w:kern w:val="0"/>
          <w14:ligatures w14:val="none"/>
        </w:rPr>
        <w:t>How do climate mitigation projects (</w:t>
      </w:r>
      <w:r>
        <w:rPr>
          <w:rFonts w:ascii="Times New Roman" w:eastAsia="Times New Roman" w:hAnsi="Times New Roman" w:cs="Times New Roman"/>
          <w:color w:val="000000"/>
          <w:kern w:val="0"/>
          <w14:ligatures w14:val="none"/>
        </w:rPr>
        <w:t xml:space="preserve">for example, </w:t>
      </w:r>
      <w:r w:rsidRPr="00EB4F6E">
        <w:rPr>
          <w:rFonts w:ascii="Times New Roman" w:eastAsia="Times New Roman" w:hAnsi="Times New Roman" w:cs="Times New Roman"/>
          <w:color w:val="000000"/>
          <w:kern w:val="0"/>
          <w14:ligatures w14:val="none"/>
        </w:rPr>
        <w:t>carbon markets, biofuel plantations) transform local food systems and agricultural practices in Asia</w:t>
      </w:r>
      <w:r>
        <w:rPr>
          <w:rFonts w:ascii="Times New Roman" w:eastAsia="Times New Roman" w:hAnsi="Times New Roman" w:cs="Times New Roman"/>
          <w:color w:val="000000"/>
          <w:kern w:val="0"/>
          <w14:ligatures w14:val="none"/>
        </w:rPr>
        <w:t>'s</w:t>
      </w:r>
      <w:r w:rsidRPr="00EB4F6E">
        <w:rPr>
          <w:rFonts w:ascii="Times New Roman" w:eastAsia="Times New Roman" w:hAnsi="Times New Roman" w:cs="Times New Roman"/>
          <w:color w:val="000000"/>
          <w:kern w:val="0"/>
          <w14:ligatures w14:val="none"/>
        </w:rPr>
        <w:t xml:space="preserve"> frontier regions?</w:t>
      </w:r>
    </w:p>
    <w:p w14:paraId="7B75B853" w14:textId="77777777" w:rsidR="00AE4143" w:rsidRPr="00EB4F6E" w:rsidRDefault="00AE4143" w:rsidP="00AE41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4F6E">
        <w:rPr>
          <w:rFonts w:ascii="Times New Roman" w:eastAsia="Times New Roman" w:hAnsi="Times New Roman" w:cs="Times New Roman"/>
          <w:color w:val="000000"/>
          <w:kern w:val="0"/>
          <w14:ligatures w14:val="none"/>
        </w:rPr>
        <w:t xml:space="preserve">What forms of "slow violence" emerge from the intersection of climate interventions and industrial agriculture, and how do these manifest differently across various </w:t>
      </w:r>
      <w:r>
        <w:rPr>
          <w:rFonts w:ascii="Times New Roman" w:eastAsia="Times New Roman" w:hAnsi="Times New Roman" w:cs="Times New Roman"/>
          <w:color w:val="000000"/>
          <w:kern w:val="0"/>
          <w14:ligatures w14:val="none"/>
        </w:rPr>
        <w:t xml:space="preserve">Southeast </w:t>
      </w:r>
      <w:r w:rsidRPr="00EB4F6E">
        <w:rPr>
          <w:rFonts w:ascii="Times New Roman" w:eastAsia="Times New Roman" w:hAnsi="Times New Roman" w:cs="Times New Roman"/>
          <w:color w:val="000000"/>
          <w:kern w:val="0"/>
          <w14:ligatures w14:val="none"/>
        </w:rPr>
        <w:t>Asia contexts?</w:t>
      </w:r>
    </w:p>
    <w:p w14:paraId="6E2D3C10" w14:textId="77777777" w:rsidR="00AE4143" w:rsidRPr="00EB4F6E" w:rsidRDefault="00AE4143" w:rsidP="00AE41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4F6E">
        <w:rPr>
          <w:rFonts w:ascii="Times New Roman" w:eastAsia="Times New Roman" w:hAnsi="Times New Roman" w:cs="Times New Roman"/>
          <w:color w:val="000000"/>
          <w:kern w:val="0"/>
          <w14:ligatures w14:val="none"/>
        </w:rPr>
        <w:t>How do indigenous and smallholder communities experience and resist the convergence of food security initiatives and climate finance mechanisms?</w:t>
      </w:r>
    </w:p>
    <w:p w14:paraId="58663203" w14:textId="77777777" w:rsidR="00AE4143" w:rsidRPr="00EB4F6E" w:rsidRDefault="00AE4143" w:rsidP="00AE41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4F6E">
        <w:rPr>
          <w:rFonts w:ascii="Times New Roman" w:eastAsia="Times New Roman" w:hAnsi="Times New Roman" w:cs="Times New Roman"/>
          <w:color w:val="000000"/>
          <w:kern w:val="0"/>
          <w14:ligatures w14:val="none"/>
        </w:rPr>
        <w:t>In what ways do state and corporate actors mobilize narratives of "food security" and "climate crisis" to legitimize land acquisitions and resource extraction</w:t>
      </w:r>
      <w:r>
        <w:rPr>
          <w:rFonts w:ascii="Times New Roman" w:eastAsia="Times New Roman" w:hAnsi="Times New Roman" w:cs="Times New Roman"/>
          <w:color w:val="000000"/>
          <w:kern w:val="0"/>
          <w14:ligatures w14:val="none"/>
        </w:rPr>
        <w:t>, for example, in West Papua</w:t>
      </w:r>
      <w:r w:rsidRPr="00EB4F6E">
        <w:rPr>
          <w:rFonts w:ascii="Times New Roman" w:eastAsia="Times New Roman" w:hAnsi="Times New Roman" w:cs="Times New Roman"/>
          <w:color w:val="000000"/>
          <w:kern w:val="0"/>
          <w14:ligatures w14:val="none"/>
        </w:rPr>
        <w:t>?</w:t>
      </w:r>
    </w:p>
    <w:p w14:paraId="63999533" w14:textId="77777777" w:rsidR="00AE4143" w:rsidRPr="00EB4F6E" w:rsidRDefault="00AE4143" w:rsidP="00AE41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4F6E">
        <w:rPr>
          <w:rFonts w:ascii="Times New Roman" w:eastAsia="Times New Roman" w:hAnsi="Times New Roman" w:cs="Times New Roman"/>
          <w:color w:val="000000"/>
          <w:kern w:val="0"/>
          <w14:ligatures w14:val="none"/>
        </w:rPr>
        <w:t>How do temporal scales of environmental change</w:t>
      </w:r>
      <w:r>
        <w:rPr>
          <w:rFonts w:ascii="Times New Roman" w:eastAsia="Times New Roman" w:hAnsi="Times New Roman" w:cs="Times New Roman"/>
          <w:color w:val="000000"/>
          <w:kern w:val="0"/>
          <w14:ligatures w14:val="none"/>
        </w:rPr>
        <w:t xml:space="preserve"> </w:t>
      </w:r>
      <w:r w:rsidRPr="00EB4F6E">
        <w:rPr>
          <w:rFonts w:ascii="Times New Roman" w:eastAsia="Times New Roman" w:hAnsi="Times New Roman" w:cs="Times New Roman"/>
          <w:color w:val="000000"/>
          <w:kern w:val="0"/>
          <w14:ligatures w14:val="none"/>
        </w:rPr>
        <w:t>from sudden dispossession to gradual ecological degradation</w:t>
      </w:r>
      <w:r>
        <w:rPr>
          <w:rFonts w:ascii="Times New Roman" w:eastAsia="Times New Roman" w:hAnsi="Times New Roman" w:cs="Times New Roman"/>
          <w:color w:val="000000"/>
          <w:kern w:val="0"/>
          <w14:ligatures w14:val="none"/>
        </w:rPr>
        <w:t xml:space="preserve"> </w:t>
      </w:r>
      <w:r w:rsidRPr="00EB4F6E">
        <w:rPr>
          <w:rFonts w:ascii="Times New Roman" w:eastAsia="Times New Roman" w:hAnsi="Times New Roman" w:cs="Times New Roman"/>
          <w:color w:val="000000"/>
          <w:kern w:val="0"/>
          <w14:ligatures w14:val="none"/>
        </w:rPr>
        <w:t>affect community resilience and adaptation strategies?</w:t>
      </w:r>
    </w:p>
    <w:p w14:paraId="15FDA5E3" w14:textId="77777777" w:rsidR="00AE4143" w:rsidRPr="00EB4F6E" w:rsidRDefault="00AE4143" w:rsidP="00AE41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4F6E">
        <w:rPr>
          <w:rFonts w:ascii="Times New Roman" w:eastAsia="Times New Roman" w:hAnsi="Times New Roman" w:cs="Times New Roman"/>
          <w:color w:val="000000"/>
          <w:kern w:val="0"/>
          <w14:ligatures w14:val="none"/>
        </w:rPr>
        <w:t>How can we reconceptualize food sovereignty in the context of climate change without reinforcing colonial conservation models or "fortress conservation"?</w:t>
      </w:r>
    </w:p>
    <w:p w14:paraId="3ED1BF92" w14:textId="77777777" w:rsidR="00AE4143" w:rsidRPr="00EB4F6E" w:rsidRDefault="00AE4143" w:rsidP="00AE41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4F6E">
        <w:rPr>
          <w:rFonts w:ascii="Times New Roman" w:eastAsia="Times New Roman" w:hAnsi="Times New Roman" w:cs="Times New Roman"/>
          <w:color w:val="000000"/>
          <w:kern w:val="0"/>
          <w14:ligatures w14:val="none"/>
        </w:rPr>
        <w:t xml:space="preserve">What alternative frameworks emerge from </w:t>
      </w:r>
      <w:r>
        <w:rPr>
          <w:rFonts w:ascii="Times New Roman" w:eastAsia="Times New Roman" w:hAnsi="Times New Roman" w:cs="Times New Roman"/>
          <w:color w:val="000000"/>
          <w:kern w:val="0"/>
          <w14:ligatures w14:val="none"/>
        </w:rPr>
        <w:t xml:space="preserve"> Southeast </w:t>
      </w:r>
      <w:r w:rsidRPr="00EB4F6E">
        <w:rPr>
          <w:rFonts w:ascii="Times New Roman" w:eastAsia="Times New Roman" w:hAnsi="Times New Roman" w:cs="Times New Roman"/>
          <w:color w:val="000000"/>
          <w:kern w:val="0"/>
          <w14:ligatures w14:val="none"/>
        </w:rPr>
        <w:t>Asia</w:t>
      </w:r>
      <w:r>
        <w:rPr>
          <w:rFonts w:ascii="Times New Roman" w:eastAsia="Times New Roman" w:hAnsi="Times New Roman" w:cs="Times New Roman"/>
          <w:color w:val="000000"/>
          <w:kern w:val="0"/>
          <w14:ligatures w14:val="none"/>
        </w:rPr>
        <w:t>'s</w:t>
      </w:r>
      <w:r w:rsidRPr="00EB4F6E">
        <w:rPr>
          <w:rFonts w:ascii="Times New Roman" w:eastAsia="Times New Roman" w:hAnsi="Times New Roman" w:cs="Times New Roman"/>
          <w:color w:val="000000"/>
          <w:kern w:val="0"/>
          <w14:ligatures w14:val="none"/>
        </w:rPr>
        <w:t xml:space="preserve"> grassroots movements that challenge dominant climate-food security nexus approaches?</w:t>
      </w:r>
    </w:p>
    <w:p w14:paraId="0FAF102B" w14:textId="77777777" w:rsidR="00AE4143" w:rsidRPr="00EB4F6E" w:rsidRDefault="00AE4143" w:rsidP="00AE414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4F6E">
        <w:rPr>
          <w:rFonts w:ascii="Times New Roman" w:eastAsia="Times New Roman" w:hAnsi="Times New Roman" w:cs="Times New Roman"/>
          <w:color w:val="000000"/>
          <w:kern w:val="0"/>
          <w14:ligatures w14:val="none"/>
        </w:rPr>
        <w:t>How do gender, ethnicity, and class intersect to create differentiated impacts of climate and food policies in frontier zones?</w:t>
      </w:r>
    </w:p>
    <w:p w14:paraId="4A0C0A14" w14:textId="77777777" w:rsidR="00AE4143" w:rsidRDefault="00AE4143" w:rsidP="00AE4143"/>
    <w:p w14:paraId="6FB76B26" w14:textId="77777777" w:rsidR="006327BE" w:rsidRDefault="006327BE"/>
    <w:sectPr w:rsidR="006327BE">
      <w:footerReference w:type="even" r:id="rId7"/>
      <w:footerReference w:type="default" r:id="rId8"/>
      <w:foot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24DE" w14:textId="77777777" w:rsidR="00C87EBA" w:rsidRDefault="00C87EBA" w:rsidP="00AE4143">
      <w:pPr>
        <w:spacing w:after="0" w:line="240" w:lineRule="auto"/>
      </w:pPr>
      <w:r>
        <w:separator/>
      </w:r>
    </w:p>
  </w:endnote>
  <w:endnote w:type="continuationSeparator" w:id="0">
    <w:p w14:paraId="6FA505E1" w14:textId="77777777" w:rsidR="00C87EBA" w:rsidRDefault="00C87EBA" w:rsidP="00AE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5085" w14:textId="5AE10894" w:rsidR="00AE4143" w:rsidRDefault="004C3171" w:rsidP="00FF44F2">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0612FD05" wp14:editId="48DBAEAA">
              <wp:simplePos x="635" y="635"/>
              <wp:positionH relativeFrom="page">
                <wp:align>left</wp:align>
              </wp:positionH>
              <wp:positionV relativeFrom="page">
                <wp:align>bottom</wp:align>
              </wp:positionV>
              <wp:extent cx="1814830" cy="370205"/>
              <wp:effectExtent l="0" t="0" r="13970" b="0"/>
              <wp:wrapNone/>
              <wp:docPr id="181490721"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4EDA15EC" w14:textId="1F87E05E" w:rsidR="004C3171" w:rsidRPr="004C3171" w:rsidRDefault="004C3171" w:rsidP="004C3171">
                          <w:pPr>
                            <w:spacing w:after="0"/>
                            <w:rPr>
                              <w:rFonts w:ascii="Aptos" w:eastAsia="Aptos" w:hAnsi="Aptos" w:cs="Aptos"/>
                              <w:noProof/>
                              <w:color w:val="000000"/>
                              <w:sz w:val="20"/>
                              <w:szCs w:val="20"/>
                            </w:rPr>
                          </w:pPr>
                          <w:r w:rsidRPr="004C3171">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12FD05"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H3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" filled="f" stroked="f">
              <v:fill o:detectmouseclick="t"/>
              <v:textbox style="mso-fit-shape-to-text:t" inset="20pt,0,0,15pt">
                <w:txbxContent>
                  <w:p w14:paraId="4EDA15EC" w14:textId="1F87E05E" w:rsidR="004C3171" w:rsidRPr="004C3171" w:rsidRDefault="004C3171" w:rsidP="004C3171">
                    <w:pPr>
                      <w:spacing w:after="0"/>
                      <w:rPr>
                        <w:rFonts w:ascii="Aptos" w:eastAsia="Aptos" w:hAnsi="Aptos" w:cs="Aptos"/>
                        <w:noProof/>
                        <w:color w:val="000000"/>
                        <w:sz w:val="20"/>
                        <w:szCs w:val="20"/>
                      </w:rPr>
                    </w:pPr>
                    <w:r w:rsidRPr="004C3171">
                      <w:rPr>
                        <w:rFonts w:ascii="Aptos" w:eastAsia="Aptos" w:hAnsi="Aptos" w:cs="Aptos"/>
                        <w:noProof/>
                        <w:color w:val="000000"/>
                        <w:sz w:val="20"/>
                        <w:szCs w:val="20"/>
                      </w:rPr>
                      <w:t>Classified as Internal | Intern</w:t>
                    </w:r>
                  </w:p>
                </w:txbxContent>
              </v:textbox>
              <w10:wrap anchorx="page" anchory="page"/>
            </v:shape>
          </w:pict>
        </mc:Fallback>
      </mc:AlternateContent>
    </w:r>
  </w:p>
  <w:sdt>
    <w:sdtPr>
      <w:rPr>
        <w:rStyle w:val="PageNumber"/>
      </w:rPr>
      <w:id w:val="-741793599"/>
      <w:docPartObj>
        <w:docPartGallery w:val="Page Numbers (Bottom of Page)"/>
        <w:docPartUnique/>
      </w:docPartObj>
    </w:sdtPr>
    <w:sdtEndPr>
      <w:rPr>
        <w:rStyle w:val="PageNumber"/>
      </w:rPr>
    </w:sdtEndPr>
    <w:sdtContent>
      <w:p w14:paraId="74D75085" w14:textId="5AE10894" w:rsidR="00AE4143" w:rsidRDefault="00AE4143" w:rsidP="00FF44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CCC4DF3" w14:textId="77777777" w:rsidR="00AE4143" w:rsidRDefault="00AE4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664F" w14:textId="5F0E5BD9" w:rsidR="00AE4143" w:rsidRDefault="004C3171" w:rsidP="00FF44F2">
    <w:pPr>
      <w:pStyle w:val="Footer"/>
      <w:framePr w:wrap="none"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44E66DE5" wp14:editId="60FA957A">
              <wp:simplePos x="3848100" y="9425940"/>
              <wp:positionH relativeFrom="page">
                <wp:align>left</wp:align>
              </wp:positionH>
              <wp:positionV relativeFrom="page">
                <wp:align>bottom</wp:align>
              </wp:positionV>
              <wp:extent cx="1814830" cy="370205"/>
              <wp:effectExtent l="0" t="0" r="13970" b="0"/>
              <wp:wrapNone/>
              <wp:docPr id="165627153"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3304B092" w14:textId="55F6923A" w:rsidR="004C3171" w:rsidRPr="004C3171" w:rsidRDefault="004C3171" w:rsidP="004C3171">
                          <w:pPr>
                            <w:spacing w:after="0"/>
                            <w:rPr>
                              <w:rFonts w:ascii="Aptos" w:eastAsia="Aptos" w:hAnsi="Aptos" w:cs="Aptos"/>
                              <w:noProof/>
                              <w:color w:val="000000"/>
                              <w:sz w:val="20"/>
                              <w:szCs w:val="20"/>
                            </w:rPr>
                          </w:pPr>
                          <w:r w:rsidRPr="004C3171">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E66DE5"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K1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" filled="f" stroked="f">
              <v:fill o:detectmouseclick="t"/>
              <v:textbox style="mso-fit-shape-to-text:t" inset="20pt,0,0,15pt">
                <w:txbxContent>
                  <w:p w14:paraId="3304B092" w14:textId="55F6923A" w:rsidR="004C3171" w:rsidRPr="004C3171" w:rsidRDefault="004C3171" w:rsidP="004C3171">
                    <w:pPr>
                      <w:spacing w:after="0"/>
                      <w:rPr>
                        <w:rFonts w:ascii="Aptos" w:eastAsia="Aptos" w:hAnsi="Aptos" w:cs="Aptos"/>
                        <w:noProof/>
                        <w:color w:val="000000"/>
                        <w:sz w:val="20"/>
                        <w:szCs w:val="20"/>
                      </w:rPr>
                    </w:pPr>
                    <w:r w:rsidRPr="004C3171">
                      <w:rPr>
                        <w:rFonts w:ascii="Aptos" w:eastAsia="Aptos" w:hAnsi="Aptos" w:cs="Aptos"/>
                        <w:noProof/>
                        <w:color w:val="000000"/>
                        <w:sz w:val="20"/>
                        <w:szCs w:val="20"/>
                      </w:rPr>
                      <w:t>Classified as Internal | Intern</w:t>
                    </w:r>
                  </w:p>
                </w:txbxContent>
              </v:textbox>
              <w10:wrap anchorx="page" anchory="page"/>
            </v:shape>
          </w:pict>
        </mc:Fallback>
      </mc:AlternateContent>
    </w:r>
    <w:sdt>
      <w:sdtPr>
        <w:rPr>
          <w:rStyle w:val="PageNumber"/>
        </w:rPr>
        <w:id w:val="92901702"/>
        <w:docPartObj>
          <w:docPartGallery w:val="Page Numbers (Bottom of Page)"/>
          <w:docPartUnique/>
        </w:docPartObj>
      </w:sdtPr>
      <w:sdtEndPr>
        <w:rPr>
          <w:rStyle w:val="PageNumber"/>
        </w:rPr>
      </w:sdtEndPr>
      <w:sdtContent>
        <w:r w:rsidR="00AE4143">
          <w:rPr>
            <w:rStyle w:val="PageNumber"/>
          </w:rPr>
          <w:fldChar w:fldCharType="begin"/>
        </w:r>
        <w:r w:rsidR="00AE4143">
          <w:rPr>
            <w:rStyle w:val="PageNumber"/>
          </w:rPr>
          <w:instrText xml:space="preserve"> PAGE </w:instrText>
        </w:r>
        <w:r w:rsidR="00AE4143">
          <w:rPr>
            <w:rStyle w:val="PageNumber"/>
          </w:rPr>
          <w:fldChar w:fldCharType="separate"/>
        </w:r>
        <w:r w:rsidR="00AE4143">
          <w:rPr>
            <w:rStyle w:val="PageNumber"/>
            <w:noProof/>
          </w:rPr>
          <w:t>1</w:t>
        </w:r>
        <w:r w:rsidR="00AE4143">
          <w:rPr>
            <w:rStyle w:val="PageNumber"/>
          </w:rPr>
          <w:fldChar w:fldCharType="end"/>
        </w:r>
      </w:sdtContent>
    </w:sdt>
  </w:p>
  <w:p w14:paraId="20866E5B" w14:textId="77777777" w:rsidR="00AE4143" w:rsidRDefault="00AE4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5C84" w14:textId="7FA4DB28" w:rsidR="004C3171" w:rsidRDefault="004C3171">
    <w:pPr>
      <w:pStyle w:val="Footer"/>
    </w:pPr>
    <w:r>
      <w:rPr>
        <w:noProof/>
      </w:rPr>
      <mc:AlternateContent>
        <mc:Choice Requires="wps">
          <w:drawing>
            <wp:anchor distT="0" distB="0" distL="0" distR="0" simplePos="0" relativeHeight="251658240" behindDoc="0" locked="0" layoutInCell="1" allowOverlap="1" wp14:anchorId="7278979F" wp14:editId="331AF857">
              <wp:simplePos x="635" y="635"/>
              <wp:positionH relativeFrom="page">
                <wp:align>left</wp:align>
              </wp:positionH>
              <wp:positionV relativeFrom="page">
                <wp:align>bottom</wp:align>
              </wp:positionV>
              <wp:extent cx="1814830" cy="370205"/>
              <wp:effectExtent l="0" t="0" r="13970" b="0"/>
              <wp:wrapNone/>
              <wp:docPr id="1131535774"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04D984CD" w14:textId="27C87022" w:rsidR="004C3171" w:rsidRPr="004C3171" w:rsidRDefault="004C3171" w:rsidP="004C3171">
                          <w:pPr>
                            <w:spacing w:after="0"/>
                            <w:rPr>
                              <w:rFonts w:ascii="Aptos" w:eastAsia="Aptos" w:hAnsi="Aptos" w:cs="Aptos"/>
                              <w:noProof/>
                              <w:color w:val="000000"/>
                              <w:sz w:val="20"/>
                              <w:szCs w:val="20"/>
                            </w:rPr>
                          </w:pPr>
                          <w:r w:rsidRPr="004C3171">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78979F"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Ws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" filled="f" stroked="f">
              <v:fill o:detectmouseclick="t"/>
              <v:textbox style="mso-fit-shape-to-text:t" inset="20pt,0,0,15pt">
                <w:txbxContent>
                  <w:p w14:paraId="04D984CD" w14:textId="27C87022" w:rsidR="004C3171" w:rsidRPr="004C3171" w:rsidRDefault="004C3171" w:rsidP="004C3171">
                    <w:pPr>
                      <w:spacing w:after="0"/>
                      <w:rPr>
                        <w:rFonts w:ascii="Aptos" w:eastAsia="Aptos" w:hAnsi="Aptos" w:cs="Aptos"/>
                        <w:noProof/>
                        <w:color w:val="000000"/>
                        <w:sz w:val="20"/>
                        <w:szCs w:val="20"/>
                      </w:rPr>
                    </w:pPr>
                    <w:r w:rsidRPr="004C3171">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87C7" w14:textId="77777777" w:rsidR="00C87EBA" w:rsidRDefault="00C87EBA" w:rsidP="00AE4143">
      <w:pPr>
        <w:spacing w:after="0" w:line="240" w:lineRule="auto"/>
      </w:pPr>
      <w:r>
        <w:separator/>
      </w:r>
    </w:p>
  </w:footnote>
  <w:footnote w:type="continuationSeparator" w:id="0">
    <w:p w14:paraId="79DC3322" w14:textId="77777777" w:rsidR="00C87EBA" w:rsidRDefault="00C87EBA" w:rsidP="00AE4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F69D2"/>
    <w:multiLevelType w:val="multilevel"/>
    <w:tmpl w:val="DEB8E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243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43"/>
    <w:rsid w:val="000A15A5"/>
    <w:rsid w:val="000D6A0C"/>
    <w:rsid w:val="00241A7A"/>
    <w:rsid w:val="00291139"/>
    <w:rsid w:val="003677DF"/>
    <w:rsid w:val="004C3171"/>
    <w:rsid w:val="004D5989"/>
    <w:rsid w:val="00580E97"/>
    <w:rsid w:val="00605679"/>
    <w:rsid w:val="006327BE"/>
    <w:rsid w:val="00703ABE"/>
    <w:rsid w:val="008731EA"/>
    <w:rsid w:val="00982E22"/>
    <w:rsid w:val="009B64D8"/>
    <w:rsid w:val="00AE4143"/>
    <w:rsid w:val="00B218B7"/>
    <w:rsid w:val="00C61A1D"/>
    <w:rsid w:val="00C87EBA"/>
    <w:rsid w:val="00D34368"/>
    <w:rsid w:val="00E03E44"/>
    <w:rsid w:val="00E45F9B"/>
    <w:rsid w:val="00EC32EA"/>
    <w:rsid w:val="00F17B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8445"/>
  <w15:chartTrackingRefBased/>
  <w15:docId w15:val="{3F7A8241-475C-DC49-B218-96E943E4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143"/>
    <w:rPr>
      <w:rFonts w:eastAsiaTheme="majorEastAsia" w:cstheme="majorBidi"/>
      <w:color w:val="272727" w:themeColor="text1" w:themeTint="D8"/>
    </w:rPr>
  </w:style>
  <w:style w:type="paragraph" w:styleId="Title">
    <w:name w:val="Title"/>
    <w:basedOn w:val="Normal"/>
    <w:next w:val="Normal"/>
    <w:link w:val="TitleChar"/>
    <w:uiPriority w:val="10"/>
    <w:qFormat/>
    <w:rsid w:val="00AE4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143"/>
    <w:pPr>
      <w:spacing w:before="160"/>
      <w:jc w:val="center"/>
    </w:pPr>
    <w:rPr>
      <w:i/>
      <w:iCs/>
      <w:color w:val="404040" w:themeColor="text1" w:themeTint="BF"/>
    </w:rPr>
  </w:style>
  <w:style w:type="character" w:customStyle="1" w:styleId="QuoteChar">
    <w:name w:val="Quote Char"/>
    <w:basedOn w:val="DefaultParagraphFont"/>
    <w:link w:val="Quote"/>
    <w:uiPriority w:val="29"/>
    <w:rsid w:val="00AE4143"/>
    <w:rPr>
      <w:i/>
      <w:iCs/>
      <w:color w:val="404040" w:themeColor="text1" w:themeTint="BF"/>
    </w:rPr>
  </w:style>
  <w:style w:type="paragraph" w:styleId="ListParagraph">
    <w:name w:val="List Paragraph"/>
    <w:basedOn w:val="Normal"/>
    <w:uiPriority w:val="34"/>
    <w:qFormat/>
    <w:rsid w:val="00AE4143"/>
    <w:pPr>
      <w:ind w:left="720"/>
      <w:contextualSpacing/>
    </w:pPr>
  </w:style>
  <w:style w:type="character" w:styleId="IntenseEmphasis">
    <w:name w:val="Intense Emphasis"/>
    <w:basedOn w:val="DefaultParagraphFont"/>
    <w:uiPriority w:val="21"/>
    <w:qFormat/>
    <w:rsid w:val="00AE4143"/>
    <w:rPr>
      <w:i/>
      <w:iCs/>
      <w:color w:val="0F4761" w:themeColor="accent1" w:themeShade="BF"/>
    </w:rPr>
  </w:style>
  <w:style w:type="paragraph" w:styleId="IntenseQuote">
    <w:name w:val="Intense Quote"/>
    <w:basedOn w:val="Normal"/>
    <w:next w:val="Normal"/>
    <w:link w:val="IntenseQuoteChar"/>
    <w:uiPriority w:val="30"/>
    <w:qFormat/>
    <w:rsid w:val="00AE4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143"/>
    <w:rPr>
      <w:i/>
      <w:iCs/>
      <w:color w:val="0F4761" w:themeColor="accent1" w:themeShade="BF"/>
    </w:rPr>
  </w:style>
  <w:style w:type="character" w:styleId="IntenseReference">
    <w:name w:val="Intense Reference"/>
    <w:basedOn w:val="DefaultParagraphFont"/>
    <w:uiPriority w:val="32"/>
    <w:qFormat/>
    <w:rsid w:val="00AE4143"/>
    <w:rPr>
      <w:b/>
      <w:bCs/>
      <w:smallCaps/>
      <w:color w:val="0F4761" w:themeColor="accent1" w:themeShade="BF"/>
      <w:spacing w:val="5"/>
    </w:rPr>
  </w:style>
  <w:style w:type="paragraph" w:customStyle="1" w:styleId="whitespace-pre-wrap">
    <w:name w:val="whitespace-pre-wrap"/>
    <w:basedOn w:val="Normal"/>
    <w:rsid w:val="00AE41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hitespace-normal">
    <w:name w:val="whitespace-normal"/>
    <w:basedOn w:val="Normal"/>
    <w:rsid w:val="00AE41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E4143"/>
  </w:style>
  <w:style w:type="character" w:styleId="Strong">
    <w:name w:val="Strong"/>
    <w:basedOn w:val="DefaultParagraphFont"/>
    <w:uiPriority w:val="22"/>
    <w:qFormat/>
    <w:rsid w:val="00AE4143"/>
    <w:rPr>
      <w:b/>
      <w:bCs/>
    </w:rPr>
  </w:style>
  <w:style w:type="character" w:customStyle="1" w:styleId="hovertext-text-300">
    <w:name w:val="hover:text-text-300"/>
    <w:basedOn w:val="DefaultParagraphFont"/>
    <w:rsid w:val="00AE4143"/>
  </w:style>
  <w:style w:type="paragraph" w:customStyle="1" w:styleId="is-empty">
    <w:name w:val="is-empty"/>
    <w:basedOn w:val="Normal"/>
    <w:rsid w:val="00AE414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E4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143"/>
  </w:style>
  <w:style w:type="character" w:styleId="PageNumber">
    <w:name w:val="page number"/>
    <w:basedOn w:val="DefaultParagraphFont"/>
    <w:uiPriority w:val="99"/>
    <w:semiHidden/>
    <w:unhideWhenUsed/>
    <w:rsid w:val="00AE4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4578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Vidhyandika D. Perkasa</dc:creator>
  <cp:keywords/>
  <dc:description/>
  <cp:lastModifiedBy>Siegers, S.R. (Yayah)</cp:lastModifiedBy>
  <cp:revision>2</cp:revision>
  <dcterms:created xsi:type="dcterms:W3CDTF">2025-12-02T14:05:00Z</dcterms:created>
  <dcterms:modified xsi:type="dcterms:W3CDTF">2025-12-02T14:05:00Z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4371dd9e,ad15421,9df4511</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