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Media, Queer, and Feminist Community Resistance in Southeast Asia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Convenor:</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Prasakti Ramadhana Fahad</w:t>
      </w:r>
      <w:sdt>
        <w:sdtPr>
          <w:id w:val="1495337584"/>
          <w:tag w:val="goog_rdk_0"/>
        </w:sdtPr>
        <w:sdtContent>
          <w:commentRangeStart w:id="0"/>
        </w:sdtContent>
      </w:sdt>
      <w:r w:rsidDel="00000000" w:rsidR="00000000" w:rsidRPr="00000000">
        <w:rPr>
          <w:rFonts w:ascii="Times New Roman" w:cs="Times New Roman" w:eastAsia="Times New Roman" w:hAnsi="Times New Roman"/>
          <w:rtl w:val="0"/>
        </w:rPr>
        <w:t xml:space="preserve">i</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Gender Studies, School of Social and Political Science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University of Melbourne</w:t>
      </w:r>
    </w:p>
    <w:p w:rsidR="00000000" w:rsidDel="00000000" w:rsidP="00000000" w:rsidRDefault="00000000" w:rsidRPr="00000000" w14:paraId="00000007">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pfahadi@student.unimelb.edu.au</w:t>
      </w:r>
    </w:p>
    <w:p w:rsidR="00000000" w:rsidDel="00000000" w:rsidP="00000000" w:rsidRDefault="00000000" w:rsidRPr="00000000" w14:paraId="00000008">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presentation takes the form of a single-session panel consisting of presenters focusing on the contexts of four different regions in Southeast Asia: Indonesia, the Philippines, Singapore, and Thailand. The panelists represent four different institutions: (1) the Department Gender Studies and (2) the Asia Institute at University of Melbourne, (3) Monash University, and (4) Thammasat University, as well as three different Southeast Asian national backgrounds: Indonesia, the Philippines, and Singapore. The panel seeks to present the intersectional cases of negotiated identities amongst marginalised communities in Indonesia, Singapore, the Philippines, and Thailand. It comprises cultural, gender/sexual and religious identities, and how digital media accommodate community resistance. Bringing together postgraduate students/early career researchers with different backgrounds and from different countries, the panel also showcases diverse methodologies and perspectives on the lived realities and experiences of sexuality and gender in a digital milieu. Through this interdisciplinary dialogue, which encompasses religious, economic, and political aspects, we compare various approaches to understanding how gender influences and is influenced by digital media to identify trajectories within the field of gender studies related to digital media.</w:t>
      </w:r>
    </w:p>
    <w:p w:rsidR="00000000" w:rsidDel="00000000" w:rsidP="00000000" w:rsidRDefault="00000000" w:rsidRPr="00000000" w14:paraId="0000000A">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case foregrounds how marginalized women—victims of violence, single mothers, economically disadvantaged women, women with disabilities—empower each other based on collective solidarity and the role of digital media in facilitating their resistance in the context of Bali, Indonesia. Next, immersing in social media debates within the Singaporean Muslim community, the second study uncovers perspectives regarding gender justice and equality when navigating spousal roles in dual-income households. The other two research works in this panel focus on queer identities and the role of new media in shaping them. Using the case of a queer church in the Philippines, the third case in this panel follows an LGBT church in the Philippines to elucidate how the queer community leverage features of social media platforms in a communicative environment to create spaces for practicing queer religiosity where there is none. Meanwhile, the fourth study investigates the variegated impacts of social media on the development of boys' love (BL) media in Thailand and the Philippines. This panel thus showcases the role of digital media in shaping gender identities against varied socio-cultural landscape in these Southeast Asian communities. It aims to contribute to the growing body of scholarship in the intersectional discourse of social media and gender visibility in Southeast Asia. </w:t>
      </w:r>
    </w:p>
    <w:p w:rsidR="00000000" w:rsidDel="00000000" w:rsidP="00000000" w:rsidRDefault="00000000" w:rsidRPr="00000000" w14:paraId="0000000C">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Format: single-session panel</w:t>
      </w:r>
    </w:p>
    <w:p w:rsidR="00000000" w:rsidDel="00000000" w:rsidP="00000000" w:rsidRDefault="00000000" w:rsidRPr="00000000" w14:paraId="0000000E">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Convenor/Presenter 1: </w:t>
      </w:r>
    </w:p>
    <w:p w:rsidR="00000000" w:rsidDel="00000000" w:rsidP="00000000" w:rsidRDefault="00000000" w:rsidRPr="00000000" w14:paraId="00000010">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Prasakti Ramadhana Fahadi </w:t>
      </w:r>
    </w:p>
    <w:p w:rsidR="00000000" w:rsidDel="00000000" w:rsidP="00000000" w:rsidRDefault="00000000" w:rsidRPr="00000000" w14:paraId="00000011">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School of Historical and Philosophical Studies</w:t>
      </w:r>
    </w:p>
    <w:p w:rsidR="00000000" w:rsidDel="00000000" w:rsidP="00000000" w:rsidRDefault="00000000" w:rsidRPr="00000000" w14:paraId="00000012">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The University of Melbourne </w:t>
      </w:r>
    </w:p>
    <w:p w:rsidR="00000000" w:rsidDel="00000000" w:rsidP="00000000" w:rsidRDefault="00000000" w:rsidRPr="00000000" w14:paraId="00000013">
      <w:pPr>
        <w:shd w:fill="ffffff" w:val="clea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Presenter 2:</w:t>
      </w:r>
    </w:p>
    <w:p w:rsidR="00000000" w:rsidDel="00000000" w:rsidP="00000000" w:rsidRDefault="00000000" w:rsidRPr="00000000" w14:paraId="00000015">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Mariam Jayne Agonos</w:t>
      </w:r>
    </w:p>
    <w:p w:rsidR="00000000" w:rsidDel="00000000" w:rsidP="00000000" w:rsidRDefault="00000000" w:rsidRPr="00000000" w14:paraId="00000016">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School of Media, Film and Journalism</w:t>
      </w:r>
    </w:p>
    <w:p w:rsidR="00000000" w:rsidDel="00000000" w:rsidP="00000000" w:rsidRDefault="00000000" w:rsidRPr="00000000" w14:paraId="00000017">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Monash University</w:t>
      </w:r>
    </w:p>
    <w:p w:rsidR="00000000" w:rsidDel="00000000" w:rsidP="00000000" w:rsidRDefault="00000000" w:rsidRPr="00000000" w14:paraId="00000018">
      <w:pPr>
        <w:shd w:fill="ffffff" w:val="clea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Presenter 3:</w:t>
      </w:r>
    </w:p>
    <w:p w:rsidR="00000000" w:rsidDel="00000000" w:rsidP="00000000" w:rsidRDefault="00000000" w:rsidRPr="00000000" w14:paraId="0000001A">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Nur Hafiza Roslee</w:t>
      </w:r>
    </w:p>
    <w:p w:rsidR="00000000" w:rsidDel="00000000" w:rsidP="00000000" w:rsidRDefault="00000000" w:rsidRPr="00000000" w14:paraId="0000001B">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Asia Institute</w:t>
      </w:r>
    </w:p>
    <w:p w:rsidR="00000000" w:rsidDel="00000000" w:rsidP="00000000" w:rsidRDefault="00000000" w:rsidRPr="00000000" w14:paraId="0000001C">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The University of Melbourne</w:t>
      </w:r>
    </w:p>
    <w:p w:rsidR="00000000" w:rsidDel="00000000" w:rsidP="00000000" w:rsidRDefault="00000000" w:rsidRPr="00000000" w14:paraId="0000001D">
      <w:pPr>
        <w:shd w:fill="ffffff" w:val="clea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Presenter 4:</w:t>
      </w:r>
    </w:p>
    <w:p w:rsidR="00000000" w:rsidDel="00000000" w:rsidP="00000000" w:rsidRDefault="00000000" w:rsidRPr="00000000" w14:paraId="0000001F">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Erwin James Alonzo dela Cruz</w:t>
      </w:r>
    </w:p>
    <w:p w:rsidR="00000000" w:rsidDel="00000000" w:rsidP="00000000" w:rsidRDefault="00000000" w:rsidRPr="00000000" w14:paraId="00000020">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Faculty of Sociology and Anthropology</w:t>
      </w:r>
    </w:p>
    <w:p w:rsidR="00000000" w:rsidDel="00000000" w:rsidP="00000000" w:rsidRDefault="00000000" w:rsidRPr="00000000" w14:paraId="00000021">
      <w:pPr>
        <w:shd w:fill="ffffff" w:val="clear"/>
        <w:spacing w:line="259" w:lineRule="auto"/>
        <w:rPr>
          <w:rFonts w:ascii="Calibri" w:cs="Calibri" w:eastAsia="Calibri" w:hAnsi="Calibri"/>
        </w:rPr>
      </w:pPr>
      <w:r w:rsidDel="00000000" w:rsidR="00000000" w:rsidRPr="00000000">
        <w:rPr>
          <w:rFonts w:ascii="Calibri" w:cs="Calibri" w:eastAsia="Calibri" w:hAnsi="Calibri"/>
          <w:rtl w:val="0"/>
        </w:rPr>
        <w:t xml:space="preserve">Thammasat University</w:t>
      </w:r>
    </w:p>
    <w:p w:rsidR="00000000" w:rsidDel="00000000" w:rsidP="00000000" w:rsidRDefault="00000000" w:rsidRPr="00000000" w14:paraId="00000022">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Discussant:</w:t>
      </w:r>
    </w:p>
    <w:p w:rsidR="00000000" w:rsidDel="00000000" w:rsidP="00000000" w:rsidRDefault="00000000" w:rsidRPr="00000000" w14:paraId="00000025">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Annisa R. Beta</w:t>
      </w:r>
    </w:p>
    <w:p w:rsidR="00000000" w:rsidDel="00000000" w:rsidP="00000000" w:rsidRDefault="00000000" w:rsidRPr="00000000" w14:paraId="00000026">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Cultural Studies, School of Culture and Communication</w:t>
      </w:r>
    </w:p>
    <w:p w:rsidR="00000000" w:rsidDel="00000000" w:rsidP="00000000" w:rsidRDefault="00000000" w:rsidRPr="00000000" w14:paraId="00000027">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University of Melbourne</w:t>
      </w:r>
    </w:p>
    <w:p w:rsidR="00000000" w:rsidDel="00000000" w:rsidP="00000000" w:rsidRDefault="00000000" w:rsidRPr="00000000" w14:paraId="00000028">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annisa.beta@unimelb.edu.au</w:t>
      </w:r>
    </w:p>
    <w:sectPr>
      <w:footerReference r:id="rId9" w:type="default"/>
      <w:footerReference r:id="rId10" w:type="first"/>
      <w:footerReference r:id="rId11" w:type="even"/>
      <w:pgSz w:h="16838" w:w="11906" w:orient="portrait"/>
      <w:pgMar w:bottom="1440" w:top="123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ummer.agonos@monash.edu" w:id="0" w:date="2025-10-27T14:21:00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&lt;3</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265189560" name=""/>
              <a:graphic>
                <a:graphicData uri="http://schemas.microsoft.com/office/word/2010/wordprocessingShape">
                  <wps:wsp>
                    <wps:cNvSpPr/>
                    <wps:cNvPr id="4" name="Shape 4"/>
                    <wps:spPr>
                      <a:xfrm>
                        <a:off x="4438585" y="3607280"/>
                        <a:ext cx="181483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265189560"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4355"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265189559" name=""/>
              <a:graphic>
                <a:graphicData uri="http://schemas.microsoft.com/office/word/2010/wordprocessingShape">
                  <wps:wsp>
                    <wps:cNvSpPr/>
                    <wps:cNvPr id="3" name="Shape 3"/>
                    <wps:spPr>
                      <a:xfrm>
                        <a:off x="4438585" y="3607280"/>
                        <a:ext cx="181483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265189559"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4355" cy="3549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265189558" name=""/>
              <a:graphic>
                <a:graphicData uri="http://schemas.microsoft.com/office/word/2010/wordprocessingShape">
                  <wps:wsp>
                    <wps:cNvSpPr/>
                    <wps:cNvPr id="2" name="Shape 2"/>
                    <wps:spPr>
                      <a:xfrm>
                        <a:off x="4438585" y="3607280"/>
                        <a:ext cx="181483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265189558"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4355" cy="3549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B556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B556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B556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B55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B55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0B55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B55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B55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B55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B55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B55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B55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B55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B55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B556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0B556E"/>
    <w:rPr>
      <w:i w:val="1"/>
      <w:iCs w:val="1"/>
      <w:color w:val="404040" w:themeColor="text1" w:themeTint="0000BF"/>
    </w:rPr>
  </w:style>
  <w:style w:type="paragraph" w:styleId="ListParagraph">
    <w:name w:val="List Paragraph"/>
    <w:basedOn w:val="Normal"/>
    <w:uiPriority w:val="34"/>
    <w:qFormat w:val="1"/>
    <w:rsid w:val="000B556E"/>
    <w:pPr>
      <w:ind w:left="720"/>
      <w:contextualSpacing w:val="1"/>
    </w:pPr>
  </w:style>
  <w:style w:type="character" w:styleId="IntenseEmphasis">
    <w:name w:val="Intense Emphasis"/>
    <w:basedOn w:val="DefaultParagraphFont"/>
    <w:uiPriority w:val="21"/>
    <w:qFormat w:val="1"/>
    <w:rsid w:val="000B556E"/>
    <w:rPr>
      <w:i w:val="1"/>
      <w:iCs w:val="1"/>
      <w:color w:val="0f4761" w:themeColor="accent1" w:themeShade="0000BF"/>
    </w:rPr>
  </w:style>
  <w:style w:type="paragraph" w:styleId="IntenseQuote">
    <w:name w:val="Intense Quote"/>
    <w:basedOn w:val="Normal"/>
    <w:next w:val="Normal"/>
    <w:link w:val="IntenseQuoteChar"/>
    <w:uiPriority w:val="30"/>
    <w:qFormat w:val="1"/>
    <w:rsid w:val="000B55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B556E"/>
    <w:rPr>
      <w:i w:val="1"/>
      <w:iCs w:val="1"/>
      <w:color w:val="0f4761" w:themeColor="accent1" w:themeShade="0000BF"/>
    </w:rPr>
  </w:style>
  <w:style w:type="character" w:styleId="IntenseReference">
    <w:name w:val="Intense Reference"/>
    <w:basedOn w:val="DefaultParagraphFont"/>
    <w:uiPriority w:val="32"/>
    <w:qFormat w:val="1"/>
    <w:rsid w:val="000B556E"/>
    <w:rPr>
      <w:b w:val="1"/>
      <w:bCs w:val="1"/>
      <w:smallCaps w:val="1"/>
      <w:color w:val="0f4761" w:themeColor="accent1" w:themeShade="0000BF"/>
      <w:spacing w:val="5"/>
    </w:rPr>
  </w:style>
  <w:style w:type="character" w:styleId="Strong">
    <w:name w:val="Strong"/>
    <w:basedOn w:val="DefaultParagraphFont"/>
    <w:uiPriority w:val="22"/>
    <w:qFormat w:val="1"/>
    <w:rsid w:val="000B556E"/>
    <w:rPr>
      <w:b w:val="1"/>
      <w:bCs w:val="1"/>
    </w:rPr>
  </w:style>
  <w:style w:type="character" w:styleId="Hyperlink">
    <w:name w:val="Hyperlink"/>
    <w:basedOn w:val="DefaultParagraphFont"/>
    <w:uiPriority w:val="99"/>
    <w:semiHidden w:val="1"/>
    <w:unhideWhenUsed w:val="1"/>
    <w:rsid w:val="000B556E"/>
    <w:rPr>
      <w:color w:val="0000ff"/>
      <w:u w:val="single"/>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Footer">
    <w:name w:val="footer"/>
    <w:basedOn w:val="Normal"/>
    <w:link w:val="FooterChar"/>
    <w:uiPriority w:val="99"/>
    <w:unhideWhenUsed w:val="1"/>
    <w:rsid w:val="0096349C"/>
    <w:pPr>
      <w:tabs>
        <w:tab w:val="center" w:pos="4680"/>
        <w:tab w:val="right" w:pos="9360"/>
      </w:tabs>
    </w:pPr>
  </w:style>
  <w:style w:type="character" w:styleId="FooterChar" w:customStyle="1">
    <w:name w:val="Footer Char"/>
    <w:basedOn w:val="DefaultParagraphFont"/>
    <w:link w:val="Footer"/>
    <w:uiPriority w:val="99"/>
    <w:rsid w:val="0096349C"/>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71vtPEAlvYNjAfQD8fGXNy/2qA==">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2025-12-01T23:08:00Z</dcterms:created>
  <dc:creator>Dana Fahadi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463d06c0,4b6942b5,42fd25ec</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