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F6DB" w14:textId="543176AC" w:rsidR="0048776E" w:rsidRPr="0048776E" w:rsidRDefault="00DB2041">
      <w:pPr>
        <w:rPr>
          <w:rFonts w:asciiTheme="minorHAnsi" w:eastAsia="Times" w:hAnsiTheme="minorHAnsi" w:cstheme="minorHAnsi"/>
          <w:sz w:val="32"/>
          <w:szCs w:val="32"/>
        </w:rPr>
      </w:pPr>
      <w:r>
        <w:rPr>
          <w:rFonts w:asciiTheme="minorHAnsi" w:eastAsia="Times" w:hAnsiTheme="minorHAnsi" w:cstheme="minorHAnsi"/>
          <w:sz w:val="32"/>
          <w:szCs w:val="32"/>
        </w:rPr>
        <w:t>Revised p</w:t>
      </w:r>
      <w:r w:rsidR="00720883">
        <w:rPr>
          <w:rFonts w:asciiTheme="minorHAnsi" w:eastAsia="Times" w:hAnsiTheme="minorHAnsi" w:cstheme="minorHAnsi"/>
          <w:sz w:val="32"/>
          <w:szCs w:val="32"/>
        </w:rPr>
        <w:t>anel</w:t>
      </w:r>
      <w:r w:rsidR="0048776E">
        <w:rPr>
          <w:rFonts w:asciiTheme="minorHAnsi" w:eastAsia="Times" w:hAnsiTheme="minorHAnsi" w:cstheme="minorHAnsi"/>
          <w:sz w:val="32"/>
          <w:szCs w:val="32"/>
        </w:rPr>
        <w:t xml:space="preserve"> proposal </w:t>
      </w:r>
      <w:r w:rsidR="00AB08F6">
        <w:rPr>
          <w:rFonts w:asciiTheme="minorHAnsi" w:eastAsia="Times" w:hAnsiTheme="minorHAnsi" w:cstheme="minorHAnsi"/>
          <w:sz w:val="32"/>
          <w:szCs w:val="32"/>
        </w:rPr>
        <w:t>EuroSEAS 2026</w:t>
      </w:r>
    </w:p>
    <w:p w14:paraId="007A61EC" w14:textId="2DBF6F6A" w:rsidR="003B1C2D" w:rsidRDefault="00AB08F6">
      <w:pPr>
        <w:rPr>
          <w:rFonts w:asciiTheme="minorHAnsi" w:eastAsia="Times" w:hAnsiTheme="minorHAnsi" w:cstheme="minorHAnsi"/>
          <w:sz w:val="32"/>
          <w:szCs w:val="32"/>
        </w:rPr>
      </w:pPr>
      <w:r>
        <w:rPr>
          <w:rFonts w:asciiTheme="minorHAnsi" w:eastAsia="Times" w:hAnsiTheme="minorHAnsi" w:cstheme="minorHAnsi"/>
          <w:sz w:val="32"/>
          <w:szCs w:val="32"/>
        </w:rPr>
        <w:t>Comparative identities and repertoires of contention among youth movements</w:t>
      </w:r>
      <w:r w:rsidR="002F69FC">
        <w:rPr>
          <w:rFonts w:asciiTheme="minorHAnsi" w:eastAsia="Times" w:hAnsiTheme="minorHAnsi" w:cstheme="minorHAnsi"/>
          <w:sz w:val="32"/>
          <w:szCs w:val="32"/>
        </w:rPr>
        <w:t xml:space="preserve"> mobilizing amidst rising authoritarianism</w:t>
      </w:r>
      <w:r>
        <w:rPr>
          <w:rFonts w:asciiTheme="minorHAnsi" w:eastAsia="Times" w:hAnsiTheme="minorHAnsi" w:cstheme="minorHAnsi"/>
          <w:sz w:val="32"/>
          <w:szCs w:val="32"/>
        </w:rPr>
        <w:t xml:space="preserve"> in South(East) Asia</w:t>
      </w:r>
    </w:p>
    <w:p w14:paraId="3C845361" w14:textId="244A9F80" w:rsidR="002F69FC" w:rsidRPr="00EC6868" w:rsidRDefault="00D61DF4">
      <w:r w:rsidRPr="00E901DF">
        <w:rPr>
          <w:rFonts w:asciiTheme="minorHAnsi" w:eastAsia="Times" w:hAnsiTheme="minorHAnsi" w:cstheme="minorHAnsi"/>
          <w:sz w:val="22"/>
        </w:rPr>
        <w:t xml:space="preserve">Convenors: </w:t>
      </w:r>
      <w:r w:rsidR="004F5762" w:rsidRPr="00E901DF">
        <w:rPr>
          <w:rFonts w:asciiTheme="minorHAnsi" w:eastAsia="Times" w:hAnsiTheme="minorHAnsi" w:cstheme="minorHAnsi"/>
          <w:sz w:val="22"/>
        </w:rPr>
        <w:t>Maaike Matelski</w:t>
      </w:r>
      <w:r w:rsidR="00E901DF" w:rsidRPr="00E901DF">
        <w:rPr>
          <w:rFonts w:asciiTheme="minorHAnsi" w:eastAsia="Times" w:hAnsiTheme="minorHAnsi" w:cstheme="minorHAnsi"/>
          <w:sz w:val="22"/>
        </w:rPr>
        <w:t>, Vrije Universiteit Amsterdam</w:t>
      </w:r>
      <w:r w:rsidR="00720883" w:rsidRPr="00E901DF">
        <w:rPr>
          <w:rFonts w:asciiTheme="minorHAnsi" w:eastAsia="Times" w:hAnsiTheme="minorHAnsi" w:cstheme="minorHAnsi"/>
          <w:sz w:val="22"/>
        </w:rPr>
        <w:t xml:space="preserve"> (</w:t>
      </w:r>
      <w:hyperlink r:id="rId5" w:history="1">
        <w:r w:rsidR="00720883" w:rsidRPr="00E901DF">
          <w:rPr>
            <w:rStyle w:val="Hyperlink"/>
            <w:rFonts w:asciiTheme="minorHAnsi" w:eastAsia="Times" w:hAnsiTheme="minorHAnsi" w:cstheme="minorHAnsi"/>
            <w:sz w:val="22"/>
          </w:rPr>
          <w:t>m.matelski@vu.nl</w:t>
        </w:r>
      </w:hyperlink>
      <w:r w:rsidR="00720883" w:rsidRPr="00E901DF">
        <w:rPr>
          <w:rFonts w:asciiTheme="minorHAnsi" w:eastAsia="Times" w:hAnsiTheme="minorHAnsi" w:cstheme="minorHAnsi"/>
          <w:sz w:val="22"/>
        </w:rPr>
        <w:t>)</w:t>
      </w:r>
      <w:r w:rsidR="00EC6868">
        <w:rPr>
          <w:rFonts w:asciiTheme="minorHAnsi" w:eastAsia="Times" w:hAnsiTheme="minorHAnsi" w:cstheme="minorHAnsi"/>
          <w:sz w:val="22"/>
        </w:rPr>
        <w:t>,</w:t>
      </w:r>
      <w:r w:rsidR="00E901DF" w:rsidRPr="00E901DF">
        <w:rPr>
          <w:rFonts w:asciiTheme="minorHAnsi" w:eastAsia="Times" w:hAnsiTheme="minorHAnsi" w:cstheme="minorHAnsi"/>
          <w:sz w:val="22"/>
        </w:rPr>
        <w:t xml:space="preserve"> Cecile Medail, </w:t>
      </w:r>
      <w:r w:rsidR="00195F70" w:rsidRPr="00195F70">
        <w:rPr>
          <w:rFonts w:asciiTheme="minorHAnsi" w:eastAsia="Times" w:hAnsiTheme="minorHAnsi" w:cstheme="minorHAnsi"/>
          <w:sz w:val="22"/>
        </w:rPr>
        <w:t>Palacký University</w:t>
      </w:r>
      <w:r w:rsidR="00195F70">
        <w:rPr>
          <w:rFonts w:asciiTheme="minorHAnsi" w:eastAsia="Times" w:hAnsiTheme="minorHAnsi" w:cstheme="minorHAnsi"/>
          <w:b/>
          <w:bCs/>
          <w:sz w:val="22"/>
        </w:rPr>
        <w:t xml:space="preserve"> </w:t>
      </w:r>
      <w:r w:rsidR="00E901DF" w:rsidRPr="00E901DF">
        <w:rPr>
          <w:rFonts w:asciiTheme="minorHAnsi" w:eastAsia="Times" w:hAnsiTheme="minorHAnsi" w:cstheme="minorHAnsi"/>
          <w:sz w:val="22"/>
        </w:rPr>
        <w:t>Ol</w:t>
      </w:r>
      <w:r w:rsidR="00E901DF">
        <w:rPr>
          <w:rFonts w:asciiTheme="minorHAnsi" w:eastAsia="Times" w:hAnsiTheme="minorHAnsi" w:cstheme="minorHAnsi"/>
          <w:sz w:val="22"/>
        </w:rPr>
        <w:t>omouc</w:t>
      </w:r>
      <w:r w:rsidR="00195F70">
        <w:rPr>
          <w:rFonts w:asciiTheme="minorHAnsi" w:eastAsia="Times" w:hAnsiTheme="minorHAnsi" w:cstheme="minorHAnsi"/>
          <w:sz w:val="22"/>
        </w:rPr>
        <w:t xml:space="preserve"> </w:t>
      </w:r>
      <w:r w:rsidR="00822E9E">
        <w:rPr>
          <w:rFonts w:asciiTheme="minorHAnsi" w:eastAsia="Times" w:hAnsiTheme="minorHAnsi" w:cstheme="minorHAnsi"/>
          <w:sz w:val="22"/>
        </w:rPr>
        <w:t>(</w:t>
      </w:r>
      <w:hyperlink r:id="rId6" w:history="1">
        <w:r w:rsidR="00822E9E" w:rsidRPr="00822E9E">
          <w:rPr>
            <w:rStyle w:val="Hyperlink"/>
            <w:rFonts w:asciiTheme="minorHAnsi" w:eastAsia="Times" w:hAnsiTheme="minorHAnsi" w:cstheme="minorHAnsi"/>
            <w:sz w:val="22"/>
          </w:rPr>
          <w:t>Cecile.medail@upol.cz</w:t>
        </w:r>
      </w:hyperlink>
      <w:r w:rsidR="00822E9E">
        <w:rPr>
          <w:rFonts w:asciiTheme="minorHAnsi" w:eastAsia="Times" w:hAnsiTheme="minorHAnsi" w:cstheme="minorHAnsi"/>
          <w:sz w:val="22"/>
        </w:rPr>
        <w:t xml:space="preserve">) </w:t>
      </w:r>
      <w:r w:rsidR="00EC6868">
        <w:rPr>
          <w:rFonts w:asciiTheme="minorHAnsi" w:eastAsia="Times" w:hAnsiTheme="minorHAnsi" w:cstheme="minorHAnsi"/>
          <w:sz w:val="22"/>
        </w:rPr>
        <w:t>&amp;</w:t>
      </w:r>
      <w:r w:rsidR="00EC6868" w:rsidRPr="00EC6868">
        <w:rPr>
          <w:rFonts w:asciiTheme="minorHAnsi" w:eastAsia="Times" w:hAnsiTheme="minorHAnsi" w:cstheme="minorHAnsi"/>
          <w:sz w:val="22"/>
          <w:lang w:val="en-US"/>
        </w:rPr>
        <w:t xml:space="preserve"> </w:t>
      </w:r>
      <w:r w:rsidR="00EC6868" w:rsidRPr="002F69FC">
        <w:rPr>
          <w:rFonts w:asciiTheme="minorHAnsi" w:eastAsia="Times" w:hAnsiTheme="minorHAnsi" w:cstheme="minorHAnsi"/>
          <w:sz w:val="22"/>
          <w:lang w:val="en-US"/>
        </w:rPr>
        <w:t>Tomáš Petrů, Oriental Institute of the Czech Academy of Sciences</w:t>
      </w:r>
      <w:r w:rsidR="005419C9">
        <w:rPr>
          <w:rFonts w:asciiTheme="minorHAnsi" w:eastAsia="Times" w:hAnsiTheme="minorHAnsi" w:cstheme="minorHAnsi"/>
          <w:sz w:val="22"/>
          <w:lang w:val="en-US"/>
        </w:rPr>
        <w:t xml:space="preserve"> (</w:t>
      </w:r>
      <w:hyperlink r:id="rId7" w:history="1">
        <w:r w:rsidR="005419C9" w:rsidRPr="00CD0C75">
          <w:rPr>
            <w:rStyle w:val="Hyperlink"/>
            <w:rFonts w:asciiTheme="minorHAnsi" w:eastAsia="Times" w:hAnsiTheme="minorHAnsi" w:cstheme="minorHAnsi"/>
            <w:sz w:val="22"/>
            <w:lang w:val="en-US"/>
          </w:rPr>
          <w:t>petru@orient.cas.cz</w:t>
        </w:r>
      </w:hyperlink>
      <w:r w:rsidR="005419C9">
        <w:t>)</w:t>
      </w:r>
    </w:p>
    <w:p w14:paraId="3A9E06A8" w14:textId="722A7781" w:rsidR="004F5762" w:rsidRDefault="002F69FC">
      <w:pPr>
        <w:rPr>
          <w:rFonts w:asciiTheme="minorHAnsi" w:eastAsia="Times" w:hAnsiTheme="minorHAnsi" w:cstheme="minorHAnsi"/>
          <w:sz w:val="22"/>
        </w:rPr>
      </w:pPr>
      <w:r>
        <w:rPr>
          <w:rFonts w:asciiTheme="minorHAnsi" w:eastAsia="Times" w:hAnsiTheme="minorHAnsi" w:cstheme="minorHAnsi"/>
          <w:sz w:val="22"/>
        </w:rPr>
        <w:t xml:space="preserve">Discussant: </w:t>
      </w:r>
      <w:r w:rsidR="00AB08F6" w:rsidRPr="00E901DF">
        <w:rPr>
          <w:rFonts w:asciiTheme="minorHAnsi" w:eastAsia="Times" w:hAnsiTheme="minorHAnsi" w:cstheme="minorHAnsi"/>
          <w:sz w:val="22"/>
        </w:rPr>
        <w:t>Yatun Sastramidjaja</w:t>
      </w:r>
      <w:r w:rsidR="009E59CC">
        <w:rPr>
          <w:rFonts w:asciiTheme="minorHAnsi" w:eastAsia="Times" w:hAnsiTheme="minorHAnsi" w:cstheme="minorHAnsi"/>
          <w:sz w:val="22"/>
        </w:rPr>
        <w:t>, University of Amsterdam</w:t>
      </w:r>
      <w:r w:rsidR="00AB08F6" w:rsidRPr="00E901DF">
        <w:rPr>
          <w:rFonts w:asciiTheme="minorHAnsi" w:eastAsia="Times" w:hAnsiTheme="minorHAnsi" w:cstheme="minorHAnsi"/>
          <w:sz w:val="22"/>
        </w:rPr>
        <w:t xml:space="preserve"> (</w:t>
      </w:r>
      <w:hyperlink r:id="rId8" w:history="1">
        <w:r w:rsidR="00AB08F6" w:rsidRPr="00E901DF">
          <w:rPr>
            <w:rStyle w:val="Hyperlink"/>
            <w:rFonts w:asciiTheme="minorHAnsi" w:eastAsia="Times" w:hAnsiTheme="minorHAnsi" w:cstheme="minorHAnsi"/>
            <w:sz w:val="22"/>
          </w:rPr>
          <w:t>y.sastramidjaja@uva.nl</w:t>
        </w:r>
      </w:hyperlink>
      <w:r w:rsidR="00AB08F6" w:rsidRPr="00E901DF">
        <w:rPr>
          <w:rFonts w:asciiTheme="minorHAnsi" w:eastAsia="Times" w:hAnsiTheme="minorHAnsi" w:cstheme="minorHAnsi"/>
          <w:sz w:val="22"/>
        </w:rPr>
        <w:t xml:space="preserve">) </w:t>
      </w:r>
    </w:p>
    <w:p w14:paraId="6DDAB45A" w14:textId="60F7522F" w:rsidR="009D2ACD" w:rsidRDefault="009D2ACD" w:rsidP="009D2ACD">
      <w:pPr>
        <w:rPr>
          <w:rFonts w:asciiTheme="minorHAnsi" w:eastAsia="Times" w:hAnsiTheme="minorHAnsi" w:cstheme="minorHAnsi"/>
          <w:sz w:val="32"/>
          <w:szCs w:val="32"/>
        </w:rPr>
      </w:pPr>
      <w:r>
        <w:rPr>
          <w:rFonts w:asciiTheme="minorHAnsi" w:eastAsia="Times" w:hAnsiTheme="minorHAnsi" w:cstheme="minorHAnsi"/>
          <w:sz w:val="32"/>
          <w:szCs w:val="32"/>
        </w:rPr>
        <w:t xml:space="preserve">Panel </w:t>
      </w:r>
      <w:r w:rsidR="009E09EE">
        <w:rPr>
          <w:rFonts w:asciiTheme="minorHAnsi" w:eastAsia="Times" w:hAnsiTheme="minorHAnsi" w:cstheme="minorHAnsi"/>
          <w:sz w:val="32"/>
          <w:szCs w:val="32"/>
        </w:rPr>
        <w:t xml:space="preserve">session </w:t>
      </w:r>
      <w:r>
        <w:rPr>
          <w:rFonts w:asciiTheme="minorHAnsi" w:eastAsia="Times" w:hAnsiTheme="minorHAnsi" w:cstheme="minorHAnsi"/>
          <w:sz w:val="32"/>
          <w:szCs w:val="32"/>
        </w:rPr>
        <w:t xml:space="preserve">1: </w:t>
      </w:r>
    </w:p>
    <w:p w14:paraId="39AAFF41" w14:textId="0C361212" w:rsidR="00C602EF" w:rsidRPr="00C602EF" w:rsidRDefault="00C602EF" w:rsidP="00C602EF">
      <w:pPr>
        <w:pStyle w:val="Lijstalinea"/>
        <w:numPr>
          <w:ilvl w:val="0"/>
          <w:numId w:val="2"/>
        </w:numPr>
        <w:rPr>
          <w:rFonts w:asciiTheme="minorHAnsi" w:eastAsia="Times" w:hAnsiTheme="minorHAnsi" w:cstheme="minorHAnsi"/>
          <w:sz w:val="22"/>
        </w:rPr>
      </w:pPr>
      <w:r w:rsidRPr="00C602EF">
        <w:rPr>
          <w:rFonts w:asciiTheme="minorHAnsi" w:eastAsia="Times" w:hAnsiTheme="minorHAnsi" w:cstheme="minorHAnsi"/>
          <w:sz w:val="22"/>
        </w:rPr>
        <w:t>Open to three presenters.</w:t>
      </w:r>
    </w:p>
    <w:p w14:paraId="469E2740" w14:textId="7EAE8325" w:rsidR="002F69FC" w:rsidRDefault="002F69FC">
      <w:pPr>
        <w:rPr>
          <w:rFonts w:asciiTheme="minorHAnsi" w:eastAsia="Times" w:hAnsiTheme="minorHAnsi" w:cstheme="minorHAnsi"/>
          <w:sz w:val="32"/>
          <w:szCs w:val="32"/>
        </w:rPr>
      </w:pPr>
      <w:r w:rsidRPr="002F69FC">
        <w:rPr>
          <w:rFonts w:asciiTheme="minorHAnsi" w:eastAsia="Times" w:hAnsiTheme="minorHAnsi" w:cstheme="minorHAnsi"/>
          <w:sz w:val="32"/>
          <w:szCs w:val="32"/>
        </w:rPr>
        <w:t xml:space="preserve">Panel </w:t>
      </w:r>
      <w:r w:rsidR="009E09EE">
        <w:rPr>
          <w:rFonts w:asciiTheme="minorHAnsi" w:eastAsia="Times" w:hAnsiTheme="minorHAnsi" w:cstheme="minorHAnsi"/>
          <w:sz w:val="32"/>
          <w:szCs w:val="32"/>
        </w:rPr>
        <w:t>session 2</w:t>
      </w:r>
      <w:r w:rsidRPr="002F69FC">
        <w:rPr>
          <w:rFonts w:asciiTheme="minorHAnsi" w:eastAsia="Times" w:hAnsiTheme="minorHAnsi" w:cstheme="minorHAnsi"/>
          <w:sz w:val="32"/>
          <w:szCs w:val="32"/>
        </w:rPr>
        <w:t xml:space="preserve">: </w:t>
      </w:r>
    </w:p>
    <w:p w14:paraId="792EEC5E" w14:textId="24CA6F9E" w:rsidR="002F69FC" w:rsidRPr="00DB2041" w:rsidRDefault="002F69FC" w:rsidP="0071372E">
      <w:pPr>
        <w:numPr>
          <w:ilvl w:val="0"/>
          <w:numId w:val="1"/>
        </w:numPr>
        <w:rPr>
          <w:rFonts w:asciiTheme="minorHAnsi" w:eastAsia="Times" w:hAnsiTheme="minorHAnsi" w:cstheme="minorHAnsi"/>
          <w:sz w:val="22"/>
        </w:rPr>
      </w:pPr>
      <w:r w:rsidRPr="002F69FC">
        <w:rPr>
          <w:rFonts w:asciiTheme="minorHAnsi" w:eastAsia="Times" w:hAnsiTheme="minorHAnsi" w:cstheme="minorHAnsi"/>
          <w:sz w:val="22"/>
          <w:lang w:val="en-NL"/>
        </w:rPr>
        <w:t>Towards a Neo-New Order? Re-assessing embedded authoritarian legacies in Indonesia´s democratic decline</w:t>
      </w:r>
      <w:r w:rsidR="00DB2041" w:rsidRPr="00DB2041">
        <w:rPr>
          <w:rFonts w:asciiTheme="minorHAnsi" w:eastAsia="Times" w:hAnsiTheme="minorHAnsi" w:cstheme="minorHAnsi"/>
          <w:sz w:val="22"/>
          <w:lang w:val="en-NL"/>
        </w:rPr>
        <w:t xml:space="preserve"> - </w:t>
      </w:r>
      <w:r w:rsidRPr="002F69FC">
        <w:rPr>
          <w:rFonts w:asciiTheme="minorHAnsi" w:eastAsia="Times" w:hAnsiTheme="minorHAnsi" w:cstheme="minorHAnsi"/>
          <w:sz w:val="22"/>
          <w:lang w:val="en-US"/>
        </w:rPr>
        <w:t xml:space="preserve">Tomáš Petrů, Oriental Institute of the Czech Academy of Sciences, </w:t>
      </w:r>
      <w:hyperlink r:id="rId9" w:history="1">
        <w:r w:rsidRPr="002F69FC">
          <w:rPr>
            <w:rStyle w:val="Hyperlink"/>
            <w:rFonts w:asciiTheme="minorHAnsi" w:eastAsia="Times" w:hAnsiTheme="minorHAnsi" w:cstheme="minorHAnsi"/>
            <w:sz w:val="22"/>
            <w:lang w:val="en-US"/>
          </w:rPr>
          <w:t>petru@orient.cas.cz</w:t>
        </w:r>
      </w:hyperlink>
    </w:p>
    <w:p w14:paraId="182EBD86" w14:textId="44778816" w:rsidR="002F69FC" w:rsidRPr="00DB2041" w:rsidRDefault="002F69FC" w:rsidP="001C15AA">
      <w:pPr>
        <w:numPr>
          <w:ilvl w:val="0"/>
          <w:numId w:val="1"/>
        </w:numPr>
        <w:tabs>
          <w:tab w:val="clear" w:pos="360"/>
          <w:tab w:val="num" w:pos="720"/>
        </w:tabs>
        <w:rPr>
          <w:rFonts w:asciiTheme="minorHAnsi" w:eastAsia="Times" w:hAnsiTheme="minorHAnsi" w:cstheme="minorHAnsi"/>
          <w:sz w:val="22"/>
        </w:rPr>
      </w:pPr>
      <w:r w:rsidRPr="002F69FC">
        <w:rPr>
          <w:rFonts w:asciiTheme="minorHAnsi" w:eastAsia="Times" w:hAnsiTheme="minorHAnsi" w:cstheme="minorHAnsi"/>
          <w:sz w:val="22"/>
          <w:lang w:val="en-NL"/>
        </w:rPr>
        <w:t>Youth Protests vis-à-vis Military Repression: Dialectics in Civil-Military Relations in Indonesia and Madagascar</w:t>
      </w:r>
      <w:r w:rsidR="00DB2041" w:rsidRPr="00DB2041">
        <w:rPr>
          <w:rFonts w:asciiTheme="minorHAnsi" w:eastAsia="Times" w:hAnsiTheme="minorHAnsi" w:cstheme="minorHAnsi"/>
          <w:sz w:val="22"/>
          <w:lang w:val="en-NL"/>
        </w:rPr>
        <w:t xml:space="preserve"> - </w:t>
      </w:r>
      <w:r w:rsidRPr="002F69FC">
        <w:rPr>
          <w:rFonts w:asciiTheme="minorHAnsi" w:eastAsia="Times" w:hAnsiTheme="minorHAnsi" w:cstheme="minorHAnsi"/>
          <w:sz w:val="22"/>
          <w:lang w:val="en-US"/>
        </w:rPr>
        <w:t xml:space="preserve">Defny Holidin, Universitas Indonesia and Universität Osnabrück, </w:t>
      </w:r>
      <w:hyperlink r:id="rId10" w:history="1">
        <w:r w:rsidRPr="002F69FC">
          <w:rPr>
            <w:rStyle w:val="Hyperlink"/>
            <w:rFonts w:asciiTheme="minorHAnsi" w:eastAsia="Times" w:hAnsiTheme="minorHAnsi" w:cstheme="minorHAnsi"/>
            <w:sz w:val="22"/>
            <w:lang w:val="en-US"/>
          </w:rPr>
          <w:t>defny@ui.ac.id</w:t>
        </w:r>
      </w:hyperlink>
    </w:p>
    <w:p w14:paraId="54297C65" w14:textId="6952A568" w:rsidR="002F69FC" w:rsidRPr="002F69FC" w:rsidRDefault="002F69FC" w:rsidP="006F39DF">
      <w:pPr>
        <w:numPr>
          <w:ilvl w:val="0"/>
          <w:numId w:val="1"/>
        </w:numPr>
        <w:tabs>
          <w:tab w:val="clear" w:pos="360"/>
          <w:tab w:val="num" w:pos="720"/>
        </w:tabs>
        <w:rPr>
          <w:rFonts w:asciiTheme="minorHAnsi" w:eastAsia="Times" w:hAnsiTheme="minorHAnsi" w:cstheme="minorHAnsi"/>
          <w:sz w:val="22"/>
          <w:lang w:val="en-US"/>
        </w:rPr>
      </w:pPr>
      <w:r w:rsidRPr="002F69FC">
        <w:rPr>
          <w:rFonts w:asciiTheme="minorHAnsi" w:eastAsia="Times" w:hAnsiTheme="minorHAnsi" w:cstheme="minorHAnsi"/>
          <w:sz w:val="22"/>
          <w:lang w:val="en-NL"/>
        </w:rPr>
        <w:t>Counterproductive implications of the postmodern approach to government reform in non-Western societies: examining democracy decline in Indonesia and the Philippines in comparison</w:t>
      </w:r>
      <w:r w:rsidR="00DB2041" w:rsidRPr="00DB2041">
        <w:rPr>
          <w:rFonts w:asciiTheme="minorHAnsi" w:eastAsia="Times" w:hAnsiTheme="minorHAnsi" w:cstheme="minorHAnsi"/>
          <w:sz w:val="22"/>
          <w:lang w:val="en-NL"/>
        </w:rPr>
        <w:t xml:space="preserve"> </w:t>
      </w:r>
      <w:r w:rsidR="00DB2041">
        <w:rPr>
          <w:rFonts w:asciiTheme="minorHAnsi" w:eastAsia="Times" w:hAnsiTheme="minorHAnsi" w:cstheme="minorHAnsi"/>
          <w:sz w:val="22"/>
          <w:lang w:val="en-NL"/>
        </w:rPr>
        <w:t xml:space="preserve"> - </w:t>
      </w:r>
      <w:r w:rsidRPr="002F69FC">
        <w:rPr>
          <w:rFonts w:asciiTheme="minorHAnsi" w:eastAsia="Times" w:hAnsiTheme="minorHAnsi" w:cstheme="minorHAnsi"/>
          <w:sz w:val="22"/>
          <w:lang w:val="en-US"/>
        </w:rPr>
        <w:t xml:space="preserve">Mark Philip Stadler, Department of Southeast Asian Studies, Institute of Oriental and Asian Studies (IOA), University of Bonn, </w:t>
      </w:r>
      <w:hyperlink r:id="rId11" w:history="1">
        <w:r w:rsidRPr="002F69FC">
          <w:rPr>
            <w:rStyle w:val="Hyperlink"/>
            <w:rFonts w:asciiTheme="minorHAnsi" w:eastAsia="Times" w:hAnsiTheme="minorHAnsi" w:cstheme="minorHAnsi"/>
            <w:sz w:val="22"/>
            <w:lang w:val="en-US"/>
          </w:rPr>
          <w:t>markphilipstadler@gmail.com</w:t>
        </w:r>
      </w:hyperlink>
    </w:p>
    <w:p w14:paraId="67326021" w14:textId="752EF5A6" w:rsidR="00E04C46" w:rsidRDefault="00720883" w:rsidP="00720883">
      <w:pPr>
        <w:jc w:val="both"/>
        <w:rPr>
          <w:rFonts w:asciiTheme="minorHAnsi" w:eastAsia="Times" w:hAnsiTheme="minorHAnsi" w:cstheme="minorHAnsi"/>
          <w:sz w:val="22"/>
        </w:rPr>
      </w:pPr>
      <w:r>
        <w:rPr>
          <w:rFonts w:asciiTheme="minorHAnsi" w:eastAsia="Times" w:hAnsiTheme="minorHAnsi" w:cstheme="minorHAnsi"/>
          <w:sz w:val="22"/>
        </w:rPr>
        <w:t>This panel seeks</w:t>
      </w:r>
      <w:r w:rsidR="00423765">
        <w:rPr>
          <w:rFonts w:asciiTheme="minorHAnsi" w:eastAsia="Times" w:hAnsiTheme="minorHAnsi" w:cstheme="minorHAnsi"/>
          <w:sz w:val="22"/>
        </w:rPr>
        <w:t xml:space="preserve"> to </w:t>
      </w:r>
      <w:r w:rsidR="00AB08F6">
        <w:rPr>
          <w:rFonts w:asciiTheme="minorHAnsi" w:eastAsia="Times" w:hAnsiTheme="minorHAnsi" w:cstheme="minorHAnsi"/>
          <w:sz w:val="22"/>
        </w:rPr>
        <w:t xml:space="preserve">compare, theorize and analyse contemporary youth resistance movements in South and Southeast Asia. Since the Hong Kong </w:t>
      </w:r>
      <w:r w:rsidR="001C6DF8">
        <w:rPr>
          <w:rFonts w:asciiTheme="minorHAnsi" w:eastAsia="Times" w:hAnsiTheme="minorHAnsi" w:cstheme="minorHAnsi"/>
          <w:sz w:val="22"/>
        </w:rPr>
        <w:t>uprising</w:t>
      </w:r>
      <w:r w:rsidR="00D87927">
        <w:rPr>
          <w:rFonts w:asciiTheme="minorHAnsi" w:eastAsia="Times" w:hAnsiTheme="minorHAnsi" w:cstheme="minorHAnsi"/>
          <w:sz w:val="22"/>
        </w:rPr>
        <w:t xml:space="preserve"> in the early 2010s</w:t>
      </w:r>
      <w:r w:rsidR="00AB08F6">
        <w:rPr>
          <w:rFonts w:asciiTheme="minorHAnsi" w:eastAsia="Times" w:hAnsiTheme="minorHAnsi" w:cstheme="minorHAnsi"/>
          <w:sz w:val="22"/>
        </w:rPr>
        <w:t>, youth resistance movements against authoritarian governments have sprung up in many parts of South, East and Southeast Asia including Bangladesh, Indonesia, Nepal, Myanmar, Thailand and the Philippines.</w:t>
      </w:r>
      <w:r w:rsidR="00E04C46">
        <w:rPr>
          <w:rFonts w:asciiTheme="minorHAnsi" w:eastAsia="Times" w:hAnsiTheme="minorHAnsi" w:cstheme="minorHAnsi"/>
          <w:sz w:val="22"/>
        </w:rPr>
        <w:t xml:space="preserve"> </w:t>
      </w:r>
      <w:r w:rsidR="00E04C46" w:rsidRPr="00E04C46">
        <w:rPr>
          <w:rFonts w:asciiTheme="minorHAnsi" w:eastAsia="Times" w:hAnsiTheme="minorHAnsi" w:cstheme="minorHAnsi"/>
          <w:sz w:val="22"/>
        </w:rPr>
        <w:t>These regional shifts reflect a broader global trend of illiberal-conservative populism that has been on the rise in many parts of the globe from the United States to</w:t>
      </w:r>
      <w:r w:rsidR="00FD5EFB">
        <w:rPr>
          <w:rFonts w:asciiTheme="minorHAnsi" w:eastAsia="Times" w:hAnsiTheme="minorHAnsi" w:cstheme="minorHAnsi"/>
          <w:sz w:val="22"/>
        </w:rPr>
        <w:t xml:space="preserve"> Africa,</w:t>
      </w:r>
      <w:r w:rsidR="00E04C46" w:rsidRPr="00E04C46">
        <w:rPr>
          <w:rFonts w:asciiTheme="minorHAnsi" w:eastAsia="Times" w:hAnsiTheme="minorHAnsi" w:cstheme="minorHAnsi"/>
          <w:sz w:val="22"/>
        </w:rPr>
        <w:t xml:space="preserve"> Central and Eastern Europe and beyond. Across Southeast Asia, this trend has intensified identity politics, marginalized minority groups, reinforced ties between ruling elites and oligarchic networks, fueled executive aggrandizement, and contributed to hyper-nationalism and growing economic inequality.</w:t>
      </w:r>
      <w:r w:rsidR="00147D6F">
        <w:rPr>
          <w:rFonts w:asciiTheme="minorHAnsi" w:eastAsia="Times" w:hAnsiTheme="minorHAnsi" w:cstheme="minorHAnsi"/>
          <w:sz w:val="22"/>
        </w:rPr>
        <w:t xml:space="preserve"> </w:t>
      </w:r>
      <w:r w:rsidR="00147D6F" w:rsidRPr="00E04C46">
        <w:rPr>
          <w:rFonts w:asciiTheme="minorHAnsi" w:eastAsia="Times" w:hAnsiTheme="minorHAnsi" w:cstheme="minorHAnsi"/>
          <w:sz w:val="22"/>
        </w:rPr>
        <w:t>Young people, particularly those belonging to Generation Z, are reacting to widening socio-economic disparities, persistent corruption, nepotism, and what many perceive as a growing disconnect between governments and the lived realities of their citizens.</w:t>
      </w:r>
      <w:r w:rsidR="00455BEA">
        <w:rPr>
          <w:rFonts w:asciiTheme="minorHAnsi" w:eastAsia="Times" w:hAnsiTheme="minorHAnsi" w:cstheme="minorHAnsi"/>
          <w:sz w:val="22"/>
        </w:rPr>
        <w:t xml:space="preserve"> </w:t>
      </w:r>
    </w:p>
    <w:p w14:paraId="12C39D41" w14:textId="7B981FCA" w:rsidR="00AB08F6" w:rsidRDefault="00AB08F6" w:rsidP="00720883">
      <w:pPr>
        <w:jc w:val="both"/>
        <w:rPr>
          <w:rFonts w:asciiTheme="minorHAnsi" w:eastAsia="Times" w:hAnsiTheme="minorHAnsi" w:cstheme="minorHAnsi"/>
          <w:sz w:val="22"/>
        </w:rPr>
      </w:pPr>
      <w:r>
        <w:rPr>
          <w:rFonts w:asciiTheme="minorHAnsi" w:eastAsia="Times" w:hAnsiTheme="minorHAnsi" w:cstheme="minorHAnsi"/>
          <w:sz w:val="22"/>
        </w:rPr>
        <w:lastRenderedPageBreak/>
        <w:t>These movements have often been characterized as being innovative in their tactics and inclusive in their demands</w:t>
      </w:r>
      <w:r w:rsidR="00D87927">
        <w:rPr>
          <w:rFonts w:asciiTheme="minorHAnsi" w:eastAsia="Times" w:hAnsiTheme="minorHAnsi" w:cstheme="minorHAnsi"/>
          <w:sz w:val="22"/>
        </w:rPr>
        <w:t xml:space="preserve"> in comparison to previous movements that were predominantly male, urban and student-led. The new generation of activists in the region has become known for t</w:t>
      </w:r>
      <w:r>
        <w:rPr>
          <w:rFonts w:asciiTheme="minorHAnsi" w:eastAsia="Times" w:hAnsiTheme="minorHAnsi" w:cstheme="minorHAnsi"/>
          <w:sz w:val="22"/>
        </w:rPr>
        <w:t>aking an explicitly intersectional perspective and drawing on transnational connections and symbols, including extensive use of social media</w:t>
      </w:r>
      <w:r w:rsidR="00D87927">
        <w:rPr>
          <w:rFonts w:asciiTheme="minorHAnsi" w:eastAsia="Times" w:hAnsiTheme="minorHAnsi" w:cstheme="minorHAnsi"/>
          <w:sz w:val="22"/>
        </w:rPr>
        <w:t xml:space="preserve"> as exemplified by the #MilkTeaAlliance</w:t>
      </w:r>
      <w:r>
        <w:rPr>
          <w:rFonts w:asciiTheme="minorHAnsi" w:eastAsia="Times" w:hAnsiTheme="minorHAnsi" w:cstheme="minorHAnsi"/>
          <w:sz w:val="22"/>
        </w:rPr>
        <w:t xml:space="preserve">. A closer look at individual youth resistance movements, however, reveals that they </w:t>
      </w:r>
      <w:r w:rsidR="00D87927">
        <w:rPr>
          <w:rFonts w:asciiTheme="minorHAnsi" w:eastAsia="Times" w:hAnsiTheme="minorHAnsi" w:cstheme="minorHAnsi"/>
          <w:sz w:val="22"/>
        </w:rPr>
        <w:t>oppose</w:t>
      </w:r>
      <w:r>
        <w:rPr>
          <w:rFonts w:asciiTheme="minorHAnsi" w:eastAsia="Times" w:hAnsiTheme="minorHAnsi" w:cstheme="minorHAnsi"/>
          <w:sz w:val="22"/>
        </w:rPr>
        <w:t xml:space="preserve"> a</w:t>
      </w:r>
      <w:r w:rsidR="00D87927">
        <w:rPr>
          <w:rFonts w:asciiTheme="minorHAnsi" w:eastAsia="Times" w:hAnsiTheme="minorHAnsi" w:cstheme="minorHAnsi"/>
          <w:sz w:val="22"/>
        </w:rPr>
        <w:t xml:space="preserve"> broad</w:t>
      </w:r>
      <w:r>
        <w:rPr>
          <w:rFonts w:asciiTheme="minorHAnsi" w:eastAsia="Times" w:hAnsiTheme="minorHAnsi" w:cstheme="minorHAnsi"/>
          <w:sz w:val="22"/>
        </w:rPr>
        <w:t xml:space="preserve"> range of governmental structures, face different levels of repression, and are constituted and organized in a variety of ways. Moreover, case studies reveal a significant level of within-movement variety, as well as </w:t>
      </w:r>
      <w:r w:rsidR="00D61DF4">
        <w:rPr>
          <w:rFonts w:asciiTheme="minorHAnsi" w:eastAsia="Times" w:hAnsiTheme="minorHAnsi" w:cstheme="minorHAnsi"/>
          <w:sz w:val="22"/>
        </w:rPr>
        <w:t xml:space="preserve">a more nuanced picture of young resisters than the caricature of so-called ‘keyboard warriors’ with a limited, largely online repertoire of contention. </w:t>
      </w:r>
    </w:p>
    <w:p w14:paraId="589ECFC1" w14:textId="4D46BDCF" w:rsidR="004F5DA7" w:rsidRDefault="00AB08F6" w:rsidP="00720883">
      <w:pPr>
        <w:jc w:val="both"/>
        <w:rPr>
          <w:rFonts w:asciiTheme="minorHAnsi" w:eastAsia="Times" w:hAnsiTheme="minorHAnsi" w:cstheme="minorHAnsi"/>
          <w:sz w:val="22"/>
        </w:rPr>
      </w:pPr>
      <w:r>
        <w:rPr>
          <w:rFonts w:asciiTheme="minorHAnsi" w:eastAsia="Times" w:hAnsiTheme="minorHAnsi" w:cstheme="minorHAnsi"/>
          <w:sz w:val="22"/>
        </w:rPr>
        <w:t>Based on</w:t>
      </w:r>
      <w:r w:rsidR="00C57914">
        <w:rPr>
          <w:rFonts w:asciiTheme="minorHAnsi" w:eastAsia="Times" w:hAnsiTheme="minorHAnsi" w:cstheme="minorHAnsi"/>
          <w:sz w:val="22"/>
        </w:rPr>
        <w:t xml:space="preserve">, </w:t>
      </w:r>
      <w:r w:rsidR="00C25A25">
        <w:rPr>
          <w:rFonts w:asciiTheme="minorHAnsi" w:eastAsia="Times" w:hAnsiTheme="minorHAnsi" w:cstheme="minorHAnsi"/>
          <w:sz w:val="22"/>
        </w:rPr>
        <w:t>and</w:t>
      </w:r>
      <w:r w:rsidR="00C57914">
        <w:rPr>
          <w:rFonts w:asciiTheme="minorHAnsi" w:eastAsia="Times" w:hAnsiTheme="minorHAnsi" w:cstheme="minorHAnsi"/>
          <w:sz w:val="22"/>
        </w:rPr>
        <w:t xml:space="preserve"> </w:t>
      </w:r>
      <w:r w:rsidR="008116E4">
        <w:rPr>
          <w:rFonts w:asciiTheme="minorHAnsi" w:eastAsia="Times" w:hAnsiTheme="minorHAnsi" w:cstheme="minorHAnsi"/>
          <w:sz w:val="22"/>
        </w:rPr>
        <w:t>moving beyond</w:t>
      </w:r>
      <w:r>
        <w:rPr>
          <w:rFonts w:asciiTheme="minorHAnsi" w:eastAsia="Times" w:hAnsiTheme="minorHAnsi" w:cstheme="minorHAnsi"/>
          <w:sz w:val="22"/>
        </w:rPr>
        <w:t xml:space="preserve"> social movement theory and the studies of youth and civil society, this panel seeks to compare, theorize and analyse contemporary youth resistance movements against authoritarian governments in the broad region of South, East and Southeast Asia. We are open to paper submissions on individual case studies</w:t>
      </w:r>
      <w:r w:rsidR="00D87927">
        <w:rPr>
          <w:rFonts w:asciiTheme="minorHAnsi" w:eastAsia="Times" w:hAnsiTheme="minorHAnsi" w:cstheme="minorHAnsi"/>
          <w:sz w:val="22"/>
        </w:rPr>
        <w:t xml:space="preserve"> of youth movements</w:t>
      </w:r>
      <w:r w:rsidR="00D97186">
        <w:rPr>
          <w:rFonts w:asciiTheme="minorHAnsi" w:eastAsia="Times" w:hAnsiTheme="minorHAnsi" w:cstheme="minorHAnsi"/>
          <w:sz w:val="22"/>
        </w:rPr>
        <w:t xml:space="preserve"> (or the lack thereof) </w:t>
      </w:r>
      <w:r w:rsidR="00D87927">
        <w:rPr>
          <w:rFonts w:asciiTheme="minorHAnsi" w:eastAsia="Times" w:hAnsiTheme="minorHAnsi" w:cstheme="minorHAnsi"/>
          <w:sz w:val="22"/>
        </w:rPr>
        <w:t xml:space="preserve">against authoritarian governments </w:t>
      </w:r>
      <w:r w:rsidR="001D4633">
        <w:rPr>
          <w:rFonts w:asciiTheme="minorHAnsi" w:eastAsia="Times" w:hAnsiTheme="minorHAnsi" w:cstheme="minorHAnsi"/>
          <w:sz w:val="22"/>
        </w:rPr>
        <w:t>that critically examine the identities, goals and repertoires of these movements</w:t>
      </w:r>
      <w:r>
        <w:rPr>
          <w:rFonts w:asciiTheme="minorHAnsi" w:eastAsia="Times" w:hAnsiTheme="minorHAnsi" w:cstheme="minorHAnsi"/>
          <w:sz w:val="22"/>
        </w:rPr>
        <w:t xml:space="preserve">, as well as comparative and more theoretically oriented contributions. </w:t>
      </w:r>
    </w:p>
    <w:p w14:paraId="3DD1F4AD" w14:textId="4A2CEDB0" w:rsidR="00720883" w:rsidRDefault="00AB08F6" w:rsidP="00720883">
      <w:pPr>
        <w:jc w:val="both"/>
        <w:rPr>
          <w:rFonts w:asciiTheme="minorHAnsi" w:eastAsia="Times" w:hAnsiTheme="minorHAnsi" w:cstheme="minorHAnsi"/>
          <w:sz w:val="22"/>
        </w:rPr>
      </w:pPr>
      <w:r>
        <w:rPr>
          <w:rFonts w:asciiTheme="minorHAnsi" w:eastAsia="Times" w:hAnsiTheme="minorHAnsi" w:cstheme="minorHAnsi"/>
          <w:sz w:val="22"/>
        </w:rPr>
        <w:t>We explicitly invite scholars originating from the region of any academic level to contribute to this panel</w:t>
      </w:r>
      <w:r w:rsidR="00340573">
        <w:rPr>
          <w:rFonts w:asciiTheme="minorHAnsi" w:eastAsia="Times" w:hAnsiTheme="minorHAnsi" w:cstheme="minorHAnsi"/>
          <w:sz w:val="22"/>
        </w:rPr>
        <w:t>. Given the current composition, we welcome contributions from female presenters and on cases beyond the ones covered in existing contributions in particular</w:t>
      </w:r>
      <w:r w:rsidR="00FE75A3">
        <w:rPr>
          <w:rFonts w:asciiTheme="minorHAnsi" w:eastAsia="Times" w:hAnsiTheme="minorHAnsi" w:cstheme="minorHAnsi"/>
          <w:sz w:val="22"/>
        </w:rPr>
        <w:t xml:space="preserve"> (e.g. Nepal, Bangladesh, Myanmar, Thailand</w:t>
      </w:r>
      <w:r w:rsidR="00575518">
        <w:rPr>
          <w:rFonts w:asciiTheme="minorHAnsi" w:eastAsia="Times" w:hAnsiTheme="minorHAnsi" w:cstheme="minorHAnsi"/>
          <w:sz w:val="22"/>
        </w:rPr>
        <w:t>, Cambodia</w:t>
      </w:r>
      <w:r w:rsidR="00FE75A3">
        <w:rPr>
          <w:rFonts w:asciiTheme="minorHAnsi" w:eastAsia="Times" w:hAnsiTheme="minorHAnsi" w:cstheme="minorHAnsi"/>
          <w:sz w:val="22"/>
        </w:rPr>
        <w:t xml:space="preserve"> and Hong Kong).</w:t>
      </w:r>
    </w:p>
    <w:p w14:paraId="2D70E135" w14:textId="73ABFCF4" w:rsidR="00720883" w:rsidRDefault="00720883" w:rsidP="005A5B35">
      <w:pPr>
        <w:jc w:val="both"/>
        <w:rPr>
          <w:rFonts w:asciiTheme="minorHAnsi" w:eastAsia="Times" w:hAnsiTheme="minorHAnsi" w:cstheme="minorHAnsi"/>
          <w:sz w:val="22"/>
        </w:rPr>
      </w:pPr>
      <w:r w:rsidRPr="00720883">
        <w:rPr>
          <w:rFonts w:asciiTheme="minorHAnsi" w:eastAsia="Times" w:hAnsiTheme="minorHAnsi" w:cstheme="minorHAnsi"/>
          <w:b/>
          <w:bCs/>
          <w:sz w:val="22"/>
        </w:rPr>
        <w:t>Format:</w:t>
      </w:r>
      <w:r>
        <w:rPr>
          <w:rFonts w:asciiTheme="minorHAnsi" w:eastAsia="Times" w:hAnsiTheme="minorHAnsi" w:cstheme="minorHAnsi"/>
          <w:sz w:val="22"/>
        </w:rPr>
        <w:t xml:space="preserve"> double</w:t>
      </w:r>
      <w:r w:rsidR="00D61DF4">
        <w:rPr>
          <w:rFonts w:asciiTheme="minorHAnsi" w:eastAsia="Times" w:hAnsiTheme="minorHAnsi" w:cstheme="minorHAnsi"/>
          <w:sz w:val="22"/>
        </w:rPr>
        <w:t xml:space="preserve"> (180 minute)</w:t>
      </w:r>
      <w:r>
        <w:rPr>
          <w:rFonts w:asciiTheme="minorHAnsi" w:eastAsia="Times" w:hAnsiTheme="minorHAnsi" w:cstheme="minorHAnsi"/>
          <w:sz w:val="22"/>
        </w:rPr>
        <w:t xml:space="preserve"> panel</w:t>
      </w:r>
      <w:r w:rsidR="00D61DF4">
        <w:rPr>
          <w:rFonts w:asciiTheme="minorHAnsi" w:eastAsia="Times" w:hAnsiTheme="minorHAnsi" w:cstheme="minorHAnsi"/>
          <w:sz w:val="22"/>
        </w:rPr>
        <w:t xml:space="preserve"> with </w:t>
      </w:r>
      <w:r w:rsidR="004F5DA7">
        <w:rPr>
          <w:rFonts w:asciiTheme="minorHAnsi" w:eastAsia="Times" w:hAnsiTheme="minorHAnsi" w:cstheme="minorHAnsi"/>
          <w:sz w:val="22"/>
        </w:rPr>
        <w:t>6</w:t>
      </w:r>
      <w:r w:rsidR="00D61DF4">
        <w:rPr>
          <w:rFonts w:asciiTheme="minorHAnsi" w:eastAsia="Times" w:hAnsiTheme="minorHAnsi" w:cstheme="minorHAnsi"/>
          <w:sz w:val="22"/>
        </w:rPr>
        <w:t>-7 presenters and 1 discussant.</w:t>
      </w:r>
    </w:p>
    <w:p w14:paraId="45E500A6" w14:textId="7D56BE43" w:rsidR="00FC5534" w:rsidRDefault="00FC5534" w:rsidP="005A5B35">
      <w:pPr>
        <w:jc w:val="both"/>
        <w:rPr>
          <w:rFonts w:asciiTheme="minorHAnsi" w:eastAsia="Times" w:hAnsiTheme="minorHAnsi" w:cstheme="minorHAnsi"/>
          <w:sz w:val="22"/>
        </w:rPr>
      </w:pPr>
    </w:p>
    <w:p w14:paraId="5DDBD3C0" w14:textId="260E0B4E" w:rsidR="005F3793" w:rsidRPr="00161100" w:rsidRDefault="005F3793" w:rsidP="00376157">
      <w:pPr>
        <w:spacing w:after="0" w:line="480" w:lineRule="auto"/>
        <w:ind w:left="720" w:hanging="720"/>
        <w:rPr>
          <w:rFonts w:asciiTheme="minorHAnsi" w:eastAsia="Times" w:hAnsiTheme="minorHAnsi" w:cstheme="minorHAnsi"/>
          <w:sz w:val="22"/>
        </w:rPr>
      </w:pPr>
    </w:p>
    <w:sectPr w:rsidR="005F3793" w:rsidRPr="00161100" w:rsidSect="00423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2BBC"/>
    <w:multiLevelType w:val="hybridMultilevel"/>
    <w:tmpl w:val="1814FF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DF6407B"/>
    <w:multiLevelType w:val="multilevel"/>
    <w:tmpl w:val="F47241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144300618">
    <w:abstractNumId w:val="1"/>
  </w:num>
  <w:num w:numId="2" w16cid:durableId="44774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2D"/>
    <w:rsid w:val="00000E4F"/>
    <w:rsid w:val="00093F59"/>
    <w:rsid w:val="000B5CFA"/>
    <w:rsid w:val="001056D5"/>
    <w:rsid w:val="00147D6F"/>
    <w:rsid w:val="00155648"/>
    <w:rsid w:val="00161100"/>
    <w:rsid w:val="00195F70"/>
    <w:rsid w:val="001B31AC"/>
    <w:rsid w:val="001C6DF8"/>
    <w:rsid w:val="001D4633"/>
    <w:rsid w:val="0020605C"/>
    <w:rsid w:val="002C5B1E"/>
    <w:rsid w:val="002D4653"/>
    <w:rsid w:val="002E1EAC"/>
    <w:rsid w:val="002F69FC"/>
    <w:rsid w:val="003023AF"/>
    <w:rsid w:val="00340573"/>
    <w:rsid w:val="003406F9"/>
    <w:rsid w:val="003639D2"/>
    <w:rsid w:val="00363D0C"/>
    <w:rsid w:val="00376157"/>
    <w:rsid w:val="003B1C2D"/>
    <w:rsid w:val="003B7679"/>
    <w:rsid w:val="003B7B4D"/>
    <w:rsid w:val="003E1871"/>
    <w:rsid w:val="00423765"/>
    <w:rsid w:val="00455BEA"/>
    <w:rsid w:val="004752AB"/>
    <w:rsid w:val="00476BD2"/>
    <w:rsid w:val="0048776E"/>
    <w:rsid w:val="004A388C"/>
    <w:rsid w:val="004F5762"/>
    <w:rsid w:val="004F5DA7"/>
    <w:rsid w:val="005308B2"/>
    <w:rsid w:val="00534BC2"/>
    <w:rsid w:val="005419C9"/>
    <w:rsid w:val="00575518"/>
    <w:rsid w:val="005A5B35"/>
    <w:rsid w:val="005F3793"/>
    <w:rsid w:val="0060273F"/>
    <w:rsid w:val="00666F23"/>
    <w:rsid w:val="00677B8B"/>
    <w:rsid w:val="00694B29"/>
    <w:rsid w:val="006A3984"/>
    <w:rsid w:val="006A7211"/>
    <w:rsid w:val="006A76E0"/>
    <w:rsid w:val="006C6300"/>
    <w:rsid w:val="00720883"/>
    <w:rsid w:val="00726778"/>
    <w:rsid w:val="00731BF2"/>
    <w:rsid w:val="00735226"/>
    <w:rsid w:val="00742D8A"/>
    <w:rsid w:val="007535C6"/>
    <w:rsid w:val="00775135"/>
    <w:rsid w:val="007B3EEB"/>
    <w:rsid w:val="007F3141"/>
    <w:rsid w:val="00801FE2"/>
    <w:rsid w:val="0080378C"/>
    <w:rsid w:val="008116E4"/>
    <w:rsid w:val="008204E1"/>
    <w:rsid w:val="00820CBE"/>
    <w:rsid w:val="00822E9E"/>
    <w:rsid w:val="0085720B"/>
    <w:rsid w:val="00885BB9"/>
    <w:rsid w:val="008D6AEB"/>
    <w:rsid w:val="00941C57"/>
    <w:rsid w:val="00963728"/>
    <w:rsid w:val="00977865"/>
    <w:rsid w:val="009D2ACD"/>
    <w:rsid w:val="009E09EE"/>
    <w:rsid w:val="009E59CC"/>
    <w:rsid w:val="00A258EB"/>
    <w:rsid w:val="00A565AE"/>
    <w:rsid w:val="00A66E7D"/>
    <w:rsid w:val="00A71F59"/>
    <w:rsid w:val="00A777F7"/>
    <w:rsid w:val="00AB08F6"/>
    <w:rsid w:val="00AC7F03"/>
    <w:rsid w:val="00B17885"/>
    <w:rsid w:val="00B56087"/>
    <w:rsid w:val="00B67714"/>
    <w:rsid w:val="00B76751"/>
    <w:rsid w:val="00BF5861"/>
    <w:rsid w:val="00C25A25"/>
    <w:rsid w:val="00C342BE"/>
    <w:rsid w:val="00C57914"/>
    <w:rsid w:val="00C602EF"/>
    <w:rsid w:val="00C83F93"/>
    <w:rsid w:val="00C84A94"/>
    <w:rsid w:val="00CC77C0"/>
    <w:rsid w:val="00D3651F"/>
    <w:rsid w:val="00D61DF4"/>
    <w:rsid w:val="00D6294C"/>
    <w:rsid w:val="00D63237"/>
    <w:rsid w:val="00D87927"/>
    <w:rsid w:val="00D97186"/>
    <w:rsid w:val="00DB2041"/>
    <w:rsid w:val="00DD514D"/>
    <w:rsid w:val="00E04C46"/>
    <w:rsid w:val="00E20262"/>
    <w:rsid w:val="00E30648"/>
    <w:rsid w:val="00E31984"/>
    <w:rsid w:val="00E375EA"/>
    <w:rsid w:val="00E63634"/>
    <w:rsid w:val="00E901DF"/>
    <w:rsid w:val="00EC6868"/>
    <w:rsid w:val="00F14ECA"/>
    <w:rsid w:val="00F65356"/>
    <w:rsid w:val="00F85274"/>
    <w:rsid w:val="00F94A84"/>
    <w:rsid w:val="00FA0172"/>
    <w:rsid w:val="00FA3013"/>
    <w:rsid w:val="00FC5534"/>
    <w:rsid w:val="00FD5EFB"/>
    <w:rsid w:val="00FE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85C4"/>
  <w15:chartTrackingRefBased/>
  <w15:docId w15:val="{F7E0A9F9-D862-4F51-9163-7C9D8982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F3793"/>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paragraph" w:styleId="Kop2">
    <w:name w:val="heading 2"/>
    <w:basedOn w:val="Standaard"/>
    <w:link w:val="Kop2Char"/>
    <w:uiPriority w:val="9"/>
    <w:qFormat/>
    <w:rsid w:val="005F3793"/>
    <w:pPr>
      <w:spacing w:before="100" w:beforeAutospacing="1" w:after="100" w:afterAutospacing="1" w:line="240" w:lineRule="auto"/>
      <w:outlineLvl w:val="1"/>
    </w:pPr>
    <w:rPr>
      <w:rFonts w:ascii="Times New Roman" w:eastAsia="Times New Roman" w:hAnsi="Times New Roman" w:cs="Times New Roman"/>
      <w:b/>
      <w:bCs/>
      <w:sz w:val="36"/>
      <w:szCs w:val="36"/>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A76E0"/>
    <w:pPr>
      <w:autoSpaceDE w:val="0"/>
      <w:autoSpaceDN w:val="0"/>
      <w:adjustRightInd w:val="0"/>
      <w:spacing w:after="0" w:line="240" w:lineRule="auto"/>
    </w:pPr>
    <w:rPr>
      <w:rFonts w:cs="Verdana"/>
      <w:color w:val="000000"/>
      <w:sz w:val="24"/>
      <w:szCs w:val="24"/>
    </w:rPr>
  </w:style>
  <w:style w:type="character" w:styleId="Verwijzingopmerking">
    <w:name w:val="annotation reference"/>
    <w:basedOn w:val="Standaardalinea-lettertype"/>
    <w:uiPriority w:val="99"/>
    <w:semiHidden/>
    <w:unhideWhenUsed/>
    <w:rsid w:val="00476BD2"/>
    <w:rPr>
      <w:sz w:val="16"/>
      <w:szCs w:val="16"/>
    </w:rPr>
  </w:style>
  <w:style w:type="paragraph" w:styleId="Tekstopmerking">
    <w:name w:val="annotation text"/>
    <w:basedOn w:val="Standaard"/>
    <w:link w:val="TekstopmerkingChar"/>
    <w:uiPriority w:val="99"/>
    <w:semiHidden/>
    <w:unhideWhenUsed/>
    <w:rsid w:val="00476BD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76BD2"/>
    <w:rPr>
      <w:sz w:val="20"/>
      <w:szCs w:val="20"/>
    </w:rPr>
  </w:style>
  <w:style w:type="paragraph" w:styleId="Onderwerpvanopmerking">
    <w:name w:val="annotation subject"/>
    <w:basedOn w:val="Tekstopmerking"/>
    <w:next w:val="Tekstopmerking"/>
    <w:link w:val="OnderwerpvanopmerkingChar"/>
    <w:uiPriority w:val="99"/>
    <w:semiHidden/>
    <w:unhideWhenUsed/>
    <w:rsid w:val="00476BD2"/>
    <w:rPr>
      <w:b/>
      <w:bCs/>
    </w:rPr>
  </w:style>
  <w:style w:type="character" w:customStyle="1" w:styleId="OnderwerpvanopmerkingChar">
    <w:name w:val="Onderwerp van opmerking Char"/>
    <w:basedOn w:val="TekstopmerkingChar"/>
    <w:link w:val="Onderwerpvanopmerking"/>
    <w:uiPriority w:val="99"/>
    <w:semiHidden/>
    <w:rsid w:val="00476BD2"/>
    <w:rPr>
      <w:b/>
      <w:bCs/>
      <w:sz w:val="20"/>
      <w:szCs w:val="20"/>
    </w:rPr>
  </w:style>
  <w:style w:type="paragraph" w:styleId="Revisie">
    <w:name w:val="Revision"/>
    <w:hidden/>
    <w:uiPriority w:val="99"/>
    <w:semiHidden/>
    <w:rsid w:val="00155648"/>
    <w:pPr>
      <w:spacing w:after="0" w:line="240" w:lineRule="auto"/>
    </w:pPr>
  </w:style>
  <w:style w:type="character" w:styleId="Hyperlink">
    <w:name w:val="Hyperlink"/>
    <w:basedOn w:val="Standaardalinea-lettertype"/>
    <w:uiPriority w:val="99"/>
    <w:unhideWhenUsed/>
    <w:rsid w:val="004752AB"/>
    <w:rPr>
      <w:color w:val="0000FF"/>
      <w:u w:val="single"/>
    </w:rPr>
  </w:style>
  <w:style w:type="character" w:customStyle="1" w:styleId="Kop1Char">
    <w:name w:val="Kop 1 Char"/>
    <w:basedOn w:val="Standaardalinea-lettertype"/>
    <w:link w:val="Kop1"/>
    <w:uiPriority w:val="9"/>
    <w:rsid w:val="005F3793"/>
    <w:rPr>
      <w:rFonts w:ascii="Times New Roman" w:eastAsia="Times New Roman" w:hAnsi="Times New Roman" w:cs="Times New Roman"/>
      <w:b/>
      <w:bCs/>
      <w:kern w:val="36"/>
      <w:sz w:val="48"/>
      <w:szCs w:val="48"/>
      <w:lang w:val="nl-NL" w:eastAsia="nl-NL"/>
    </w:rPr>
  </w:style>
  <w:style w:type="character" w:customStyle="1" w:styleId="Kop2Char">
    <w:name w:val="Kop 2 Char"/>
    <w:basedOn w:val="Standaardalinea-lettertype"/>
    <w:link w:val="Kop2"/>
    <w:uiPriority w:val="9"/>
    <w:rsid w:val="005F3793"/>
    <w:rPr>
      <w:rFonts w:ascii="Times New Roman" w:eastAsia="Times New Roman" w:hAnsi="Times New Roman" w:cs="Times New Roman"/>
      <w:b/>
      <w:bCs/>
      <w:sz w:val="36"/>
      <w:szCs w:val="36"/>
      <w:lang w:val="nl-NL" w:eastAsia="nl-NL"/>
    </w:rPr>
  </w:style>
  <w:style w:type="character" w:customStyle="1" w:styleId="screen-reader-text">
    <w:name w:val="screen-reader-text"/>
    <w:basedOn w:val="Standaardalinea-lettertype"/>
    <w:rsid w:val="005F3793"/>
  </w:style>
  <w:style w:type="character" w:styleId="Nadruk">
    <w:name w:val="Emphasis"/>
    <w:basedOn w:val="Standaardalinea-lettertype"/>
    <w:uiPriority w:val="20"/>
    <w:qFormat/>
    <w:rsid w:val="005F3793"/>
    <w:rPr>
      <w:i/>
      <w:iCs/>
    </w:rPr>
  </w:style>
  <w:style w:type="character" w:styleId="Onopgelostemelding">
    <w:name w:val="Unresolved Mention"/>
    <w:basedOn w:val="Standaardalinea-lettertype"/>
    <w:uiPriority w:val="99"/>
    <w:semiHidden/>
    <w:unhideWhenUsed/>
    <w:rsid w:val="00720883"/>
    <w:rPr>
      <w:color w:val="605E5C"/>
      <w:shd w:val="clear" w:color="auto" w:fill="E1DFDD"/>
    </w:rPr>
  </w:style>
  <w:style w:type="paragraph" w:styleId="Lijstalinea">
    <w:name w:val="List Paragraph"/>
    <w:basedOn w:val="Standaard"/>
    <w:uiPriority w:val="34"/>
    <w:qFormat/>
    <w:rsid w:val="00C60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208">
      <w:bodyDiv w:val="1"/>
      <w:marLeft w:val="0"/>
      <w:marRight w:val="0"/>
      <w:marTop w:val="0"/>
      <w:marBottom w:val="0"/>
      <w:divBdr>
        <w:top w:val="none" w:sz="0" w:space="0" w:color="auto"/>
        <w:left w:val="none" w:sz="0" w:space="0" w:color="auto"/>
        <w:bottom w:val="none" w:sz="0" w:space="0" w:color="auto"/>
        <w:right w:val="none" w:sz="0" w:space="0" w:color="auto"/>
      </w:divBdr>
      <w:divsChild>
        <w:div w:id="1496144145">
          <w:marLeft w:val="0"/>
          <w:marRight w:val="0"/>
          <w:marTop w:val="0"/>
          <w:marBottom w:val="0"/>
          <w:divBdr>
            <w:top w:val="none" w:sz="0" w:space="0" w:color="auto"/>
            <w:left w:val="none" w:sz="0" w:space="0" w:color="auto"/>
            <w:bottom w:val="none" w:sz="0" w:space="0" w:color="auto"/>
            <w:right w:val="none" w:sz="0" w:space="0" w:color="auto"/>
          </w:divBdr>
          <w:divsChild>
            <w:div w:id="17794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sastramidjaja@uva.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tru@orient.ca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cile.medail@upol.cz" TargetMode="External"/><Relationship Id="rId11" Type="http://schemas.openxmlformats.org/officeDocument/2006/relationships/hyperlink" Target="mailto:markphilipstadler@gmail.com" TargetMode="External"/><Relationship Id="rId5" Type="http://schemas.openxmlformats.org/officeDocument/2006/relationships/hyperlink" Target="mailto:m.matelski@vu.nl" TargetMode="External"/><Relationship Id="rId10" Type="http://schemas.openxmlformats.org/officeDocument/2006/relationships/hyperlink" Target="mailto:defny@ui.ac.id" TargetMode="External"/><Relationship Id="rId4" Type="http://schemas.openxmlformats.org/officeDocument/2006/relationships/webSettings" Target="webSettings.xml"/><Relationship Id="rId9" Type="http://schemas.openxmlformats.org/officeDocument/2006/relationships/hyperlink" Target="mailto:petru@orient.c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681</Words>
  <Characters>3888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Wessel, Margit van</dc:creator>
  <cp:keywords/>
  <dc:description/>
  <cp:lastModifiedBy>Matelski, M. (Maaike)</cp:lastModifiedBy>
  <cp:revision>18</cp:revision>
  <cp:lastPrinted>2023-03-26T11:11:00Z</cp:lastPrinted>
  <dcterms:created xsi:type="dcterms:W3CDTF">2025-12-28T10:39:00Z</dcterms:created>
  <dcterms:modified xsi:type="dcterms:W3CDTF">2026-01-04T14:23:00Z</dcterms:modified>
</cp:coreProperties>
</file>