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0AD4" w14:textId="00A7AD90" w:rsidR="00F12B46" w:rsidRDefault="00F12B46" w:rsidP="00F12B46">
      <w:pPr>
        <w:pStyle w:val="ListParagraph"/>
        <w:numPr>
          <w:ilvl w:val="0"/>
          <w:numId w:val="1"/>
        </w:numPr>
        <w:spacing w:before="100" w:beforeAutospacing="1" w:after="100" w:afterAutospacing="1"/>
        <w:outlineLvl w:val="2"/>
        <w:rPr>
          <w:rFonts w:ascii="Times New Roman" w:eastAsia="Times New Roman" w:hAnsi="Times New Roman" w:cs="Times New Roman"/>
          <w:b/>
          <w:bCs/>
          <w:kern w:val="0"/>
          <w:szCs w:val="24"/>
          <w14:ligatures w14:val="none"/>
        </w:rPr>
      </w:pPr>
      <w:r w:rsidRPr="00F12B46">
        <w:rPr>
          <w:rFonts w:ascii="Times New Roman" w:hAnsi="Times New Roman" w:cs="Times New Roman"/>
        </w:rPr>
        <w:t>Title:</w:t>
      </w:r>
      <w:r>
        <w:rPr>
          <w:rFonts w:ascii="Times New Roman" w:hAnsi="Times New Roman" w:cs="Times New Roman"/>
        </w:rPr>
        <w:tab/>
      </w:r>
      <w:r w:rsidRPr="00F12B46">
        <w:rPr>
          <w:rFonts w:ascii="Times New Roman" w:eastAsia="Times New Roman" w:hAnsi="Times New Roman" w:cs="Times New Roman"/>
          <w:b/>
          <w:bCs/>
          <w:kern w:val="0"/>
          <w:szCs w:val="24"/>
          <w14:ligatures w14:val="none"/>
        </w:rPr>
        <w:t xml:space="preserve">Authoritarian Gatekeepers and the Institutional Decay of </w:t>
      </w:r>
    </w:p>
    <w:p w14:paraId="05656907" w14:textId="4F4F8575" w:rsidR="00F12B46" w:rsidRDefault="00F12B46" w:rsidP="00F12B46">
      <w:pPr>
        <w:pStyle w:val="ListParagraph"/>
        <w:spacing w:before="100" w:beforeAutospacing="1" w:after="100" w:afterAutospacing="1"/>
        <w:ind w:left="1080"/>
        <w:outlineLvl w:val="2"/>
        <w:rPr>
          <w:rFonts w:ascii="Times New Roman" w:eastAsia="Times New Roman" w:hAnsi="Times New Roman" w:cs="Times New Roman"/>
          <w:b/>
          <w:bCs/>
          <w:kern w:val="0"/>
          <w:szCs w:val="24"/>
          <w14:ligatures w14:val="none"/>
        </w:rPr>
      </w:pPr>
      <w:r>
        <w:rPr>
          <w:rFonts w:ascii="Times New Roman" w:eastAsia="Times New Roman" w:hAnsi="Times New Roman" w:cs="Times New Roman"/>
          <w:b/>
          <w:bCs/>
          <w:kern w:val="0"/>
          <w:szCs w:val="24"/>
          <w14:ligatures w14:val="none"/>
        </w:rPr>
        <w:t xml:space="preserve">         </w:t>
      </w:r>
      <w:r>
        <w:rPr>
          <w:rFonts w:ascii="Times New Roman" w:eastAsia="Times New Roman" w:hAnsi="Times New Roman" w:cs="Times New Roman"/>
          <w:b/>
          <w:bCs/>
          <w:kern w:val="0"/>
          <w:szCs w:val="24"/>
          <w14:ligatures w14:val="none"/>
        </w:rPr>
        <w:tab/>
      </w:r>
      <w:r w:rsidRPr="00F12B46">
        <w:rPr>
          <w:rFonts w:ascii="Times New Roman" w:eastAsia="Times New Roman" w:hAnsi="Times New Roman" w:cs="Times New Roman"/>
          <w:b/>
          <w:bCs/>
          <w:kern w:val="0"/>
          <w:szCs w:val="24"/>
          <w14:ligatures w14:val="none"/>
        </w:rPr>
        <w:t xml:space="preserve">Democracy </w:t>
      </w:r>
      <w:r>
        <w:rPr>
          <w:rFonts w:ascii="Times New Roman" w:eastAsia="Times New Roman" w:hAnsi="Times New Roman" w:cs="Times New Roman"/>
          <w:b/>
          <w:bCs/>
          <w:kern w:val="0"/>
          <w:szCs w:val="24"/>
          <w14:ligatures w14:val="none"/>
        </w:rPr>
        <w:t xml:space="preserve">  </w:t>
      </w:r>
      <w:r w:rsidRPr="00F12B46">
        <w:rPr>
          <w:rFonts w:ascii="Times New Roman" w:eastAsia="Times New Roman" w:hAnsi="Times New Roman" w:cs="Times New Roman"/>
          <w:b/>
          <w:bCs/>
          <w:kern w:val="0"/>
          <w:szCs w:val="24"/>
          <w14:ligatures w14:val="none"/>
        </w:rPr>
        <w:t>in Asia</w:t>
      </w:r>
    </w:p>
    <w:p w14:paraId="447F37D0" w14:textId="77777777" w:rsidR="00F12B46" w:rsidRDefault="00F12B46" w:rsidP="00F12B46">
      <w:pPr>
        <w:pStyle w:val="ListParagraph"/>
        <w:spacing w:before="100" w:beforeAutospacing="1" w:after="100" w:afterAutospacing="1"/>
        <w:ind w:left="1080"/>
        <w:outlineLvl w:val="2"/>
        <w:rPr>
          <w:rFonts w:ascii="Times New Roman" w:eastAsia="Times New Roman" w:hAnsi="Times New Roman" w:cs="Times New Roman"/>
          <w:b/>
          <w:bCs/>
          <w:kern w:val="0"/>
          <w:szCs w:val="24"/>
          <w14:ligatures w14:val="none"/>
        </w:rPr>
      </w:pPr>
    </w:p>
    <w:p w14:paraId="4029F785" w14:textId="2D1FCDB9" w:rsidR="00F12B46" w:rsidRPr="00F12B46" w:rsidRDefault="00F12B46" w:rsidP="00F12B46">
      <w:pPr>
        <w:pStyle w:val="ListParagraph"/>
        <w:numPr>
          <w:ilvl w:val="0"/>
          <w:numId w:val="1"/>
        </w:numPr>
        <w:spacing w:before="100" w:beforeAutospacing="1" w:after="100" w:afterAutospacing="1"/>
        <w:outlineLvl w:val="2"/>
        <w:rPr>
          <w:rFonts w:ascii="Times New Roman" w:eastAsia="Times New Roman" w:hAnsi="Times New Roman" w:cs="Times New Roman"/>
          <w:b/>
          <w:bCs/>
          <w:kern w:val="0"/>
          <w:szCs w:val="24"/>
          <w14:ligatures w14:val="none"/>
        </w:rPr>
      </w:pPr>
      <w:r w:rsidRPr="00F12B46">
        <w:rPr>
          <w:rFonts w:ascii="Times New Roman" w:hAnsi="Times New Roman" w:cs="Times New Roman"/>
        </w:rPr>
        <w:t>Convenor</w:t>
      </w:r>
      <w:r>
        <w:rPr>
          <w:rFonts w:ascii="Times New Roman" w:hAnsi="Times New Roman" w:cs="Times New Roman"/>
        </w:rPr>
        <w:t>:</w:t>
      </w:r>
      <w:r w:rsidRPr="00F12B46">
        <w:rPr>
          <w:rFonts w:ascii="Times New Roman" w:hAnsi="Times New Roman" w:cs="Times New Roman"/>
        </w:rPr>
        <w:tab/>
      </w:r>
      <w:r w:rsidRPr="00F12B46">
        <w:rPr>
          <w:rFonts w:ascii="Times New Roman" w:hAnsi="Times New Roman" w:cs="Times New Roman"/>
          <w:b/>
          <w:bCs/>
        </w:rPr>
        <w:t>Malinee Khumsupa.</w:t>
      </w:r>
      <w:r w:rsidRPr="00F12B46">
        <w:rPr>
          <w:rFonts w:ascii="Times New Roman" w:hAnsi="Times New Roman" w:cs="Times New Roman"/>
        </w:rPr>
        <w:t xml:space="preserve">  Faculty of Political Science and Public </w:t>
      </w:r>
    </w:p>
    <w:p w14:paraId="765CF89B" w14:textId="77777777" w:rsidR="00F12B46" w:rsidRDefault="00F12B46" w:rsidP="00F12B46">
      <w:pPr>
        <w:pStyle w:val="ListParagraph"/>
        <w:spacing w:before="100" w:beforeAutospacing="1" w:after="100" w:afterAutospacing="1"/>
        <w:ind w:left="1080"/>
        <w:outlineLvl w:val="2"/>
        <w:rPr>
          <w:rFonts w:ascii="Times New Roman" w:hAnsi="Times New Roman" w:cs="Times New Roman"/>
        </w:rPr>
      </w:pPr>
      <w:r>
        <w:rPr>
          <w:rFonts w:ascii="Times New Roman" w:hAnsi="Times New Roman" w:cs="Times New Roman"/>
        </w:rPr>
        <w:t xml:space="preserve">                  </w:t>
      </w:r>
      <w:r w:rsidRPr="00F12B46">
        <w:rPr>
          <w:rFonts w:ascii="Times New Roman" w:hAnsi="Times New Roman" w:cs="Times New Roman"/>
        </w:rPr>
        <w:t xml:space="preserve">Administration, Chiang MainUniversity, Thailand, </w:t>
      </w:r>
    </w:p>
    <w:p w14:paraId="234A1AB5" w14:textId="54E345B9" w:rsidR="00F12B46" w:rsidRPr="00F12B46" w:rsidRDefault="00F12B46" w:rsidP="00F12B46">
      <w:pPr>
        <w:pStyle w:val="ListParagraph"/>
        <w:spacing w:before="100" w:beforeAutospacing="1" w:after="100" w:afterAutospacing="1"/>
        <w:ind w:left="1080"/>
        <w:outlineLvl w:val="2"/>
        <w:rPr>
          <w:rFonts w:ascii="Times New Roman" w:hAnsi="Times New Roman" w:cs="Times New Roman"/>
        </w:rPr>
      </w:pPr>
      <w:r>
        <w:rPr>
          <w:rFonts w:ascii="Times New Roman" w:hAnsi="Times New Roman" w:cs="Times New Roman"/>
        </w:rPr>
        <w:t xml:space="preserve">                 </w:t>
      </w:r>
      <w:r w:rsidRPr="00F12B46">
        <w:rPr>
          <w:rFonts w:ascii="Times New Roman" w:hAnsi="Times New Roman" w:cs="Times New Roman"/>
          <w:b/>
          <w:bCs/>
        </w:rPr>
        <w:t>Email</w:t>
      </w:r>
      <w:r>
        <w:rPr>
          <w:rFonts w:ascii="Times New Roman" w:hAnsi="Times New Roman" w:cs="Times New Roman"/>
        </w:rPr>
        <w:t xml:space="preserve">: </w:t>
      </w:r>
      <w:hyperlink r:id="rId7" w:history="1">
        <w:r w:rsidRPr="00387792">
          <w:rPr>
            <w:rStyle w:val="Hyperlink"/>
            <w:rFonts w:ascii="Times New Roman" w:hAnsi="Times New Roman" w:cs="Times New Roman"/>
          </w:rPr>
          <w:t>malinee.k@cmu.ac.th</w:t>
        </w:r>
      </w:hyperlink>
    </w:p>
    <w:p w14:paraId="0920769A" w14:textId="753F1464" w:rsidR="00F12B46" w:rsidRPr="00F12B46" w:rsidRDefault="00F12B46" w:rsidP="00F12B46">
      <w:pPr>
        <w:pStyle w:val="ListParagraph"/>
        <w:numPr>
          <w:ilvl w:val="0"/>
          <w:numId w:val="1"/>
        </w:numPr>
        <w:spacing w:before="100" w:beforeAutospacing="1" w:after="100" w:afterAutospacing="1"/>
        <w:outlineLvl w:val="2"/>
        <w:rPr>
          <w:rFonts w:ascii="Times New Roman" w:eastAsia="Times New Roman" w:hAnsi="Times New Roman" w:cs="Times New Roman"/>
          <w:kern w:val="0"/>
          <w:szCs w:val="24"/>
          <w14:ligatures w14:val="none"/>
        </w:rPr>
      </w:pPr>
      <w:r w:rsidRPr="00F12B46">
        <w:rPr>
          <w:rFonts w:ascii="Times New Roman" w:hAnsi="Times New Roman" w:cs="Times New Roman"/>
          <w:u w:val="single"/>
        </w:rPr>
        <w:t>Brief description Panel Format</w:t>
      </w:r>
    </w:p>
    <w:p w14:paraId="455437CE" w14:textId="77777777" w:rsidR="00F12B46" w:rsidRDefault="00F12B46" w:rsidP="00F12B46">
      <w:pPr>
        <w:pStyle w:val="NormalWeb"/>
        <w:ind w:left="1440" w:firstLine="720"/>
      </w:pPr>
      <w:r w:rsidRPr="00F12B46">
        <w:t xml:space="preserve">The proposed format—comprising </w:t>
      </w:r>
      <w:r w:rsidRPr="00F12B46">
        <w:rPr>
          <w:rStyle w:val="Strong"/>
          <w:rFonts w:eastAsiaTheme="majorEastAsia"/>
        </w:rPr>
        <w:t>four presenters, one discussant, and one convenor within a 90-minute session</w:t>
      </w:r>
      <w:r w:rsidRPr="00F12B46">
        <w:t xml:space="preserve">—is well suited to the intellectual structure and comparative depth of the panel </w:t>
      </w:r>
      <w:r w:rsidRPr="00F12B46">
        <w:rPr>
          <w:rStyle w:val="Emphasis"/>
          <w:rFonts w:eastAsiaTheme="majorEastAsia"/>
          <w:b/>
          <w:bCs/>
        </w:rPr>
        <w:t>“Authoritarian Gatekeepers and the Institutional Decay of Democracy in Asia.”</w:t>
      </w:r>
      <w:r w:rsidRPr="00F12B46">
        <w:t xml:space="preserve"> The four papers collectively engage with distinct yet interconnected dimensions of authoritarian resilience in Asia, spanning emotional, institutional, and legal mechanisms across Thailand, South Korea, and Japan. This format allows each presenter to deliver a focused national or thematic case study while advancing the panel’s shared theoretical framework on affect, conservative adaptation, and humanitarian ethics.</w:t>
      </w:r>
    </w:p>
    <w:p w14:paraId="1811C4F5" w14:textId="71327434" w:rsidR="00F12B46" w:rsidRPr="00F12B46" w:rsidRDefault="00F12B46" w:rsidP="00F12B46">
      <w:pPr>
        <w:pStyle w:val="NormalWeb"/>
        <w:ind w:left="1440" w:firstLine="720"/>
      </w:pPr>
      <w:r w:rsidRPr="00F12B46">
        <w:t xml:space="preserve">The </w:t>
      </w:r>
      <w:r w:rsidRPr="007125FA">
        <w:rPr>
          <w:rStyle w:val="Strong"/>
          <w:rFonts w:eastAsiaTheme="majorEastAsia"/>
          <w:b w:val="0"/>
          <w:bCs w:val="0"/>
        </w:rPr>
        <w:t>discussant</w:t>
      </w:r>
      <w:r w:rsidRPr="007125FA">
        <w:rPr>
          <w:b/>
          <w:bCs/>
        </w:rPr>
        <w:t xml:space="preserve"> </w:t>
      </w:r>
      <w:r w:rsidRPr="007125FA">
        <w:t xml:space="preserve">will </w:t>
      </w:r>
      <w:r w:rsidRPr="00F12B46">
        <w:t xml:space="preserve">play a critical role in synthesizing insights, offering constructive commentary, and drawing conceptual linkages across cases and methodologies, situating the discussion within broader debates on democratic backsliding and comparative authoritarianism. The </w:t>
      </w:r>
      <w:r w:rsidRPr="007125FA">
        <w:rPr>
          <w:rStyle w:val="Strong"/>
          <w:rFonts w:eastAsiaTheme="majorEastAsia"/>
          <w:b w:val="0"/>
          <w:bCs w:val="0"/>
        </w:rPr>
        <w:t>convenor</w:t>
      </w:r>
      <w:r w:rsidRPr="007125FA">
        <w:rPr>
          <w:b/>
          <w:bCs/>
        </w:rPr>
        <w:t xml:space="preserve"> </w:t>
      </w:r>
      <w:r w:rsidRPr="00F12B46">
        <w:t>will oversee the organization, ensure intellectual coherence, and facilitate audience interaction to promote meaningful dialogue. The 90-minute structure provides an effective balance between presentation, critique, and open discussion, ensuring that the session is both cohesive and comparative while fostering substantive engagement among participants and attendees.</w:t>
      </w:r>
    </w:p>
    <w:p w14:paraId="1F8348FE" w14:textId="36BF6E33" w:rsidR="00F12B46" w:rsidRPr="00F12B46" w:rsidRDefault="00F12B46" w:rsidP="00F12B46">
      <w:pPr>
        <w:pStyle w:val="NormalWeb"/>
        <w:numPr>
          <w:ilvl w:val="0"/>
          <w:numId w:val="1"/>
        </w:numPr>
        <w:rPr>
          <w:u w:val="single"/>
        </w:rPr>
      </w:pPr>
      <w:r w:rsidRPr="00F12B46">
        <w:rPr>
          <w:u w:val="single"/>
        </w:rPr>
        <w:t xml:space="preserve">Brief Description of the Panel </w:t>
      </w:r>
    </w:p>
    <w:p w14:paraId="45DB1759" w14:textId="4F32C7A7" w:rsidR="00F12B46" w:rsidRPr="00F12B46" w:rsidRDefault="00F12B46" w:rsidP="00F12B46">
      <w:pPr>
        <w:pStyle w:val="NormalWeb"/>
        <w:ind w:left="1440" w:firstLine="720"/>
      </w:pPr>
      <w:r>
        <w:t>This panel examines how emotional, institutional, and legal mechanisms sustain democratic erosion across Thailand, South Korea, and Japan, offering a timely intervention into the study of right-wing politics and authoritarian resilience in Asia. It explores three key dimensions: affect theory and comparative authoritarianism, conservative adaptation and political brokerage, and the intersection of politics, law, and humanitarian ethics.</w:t>
      </w:r>
      <w:r>
        <w:rPr>
          <w:rStyle w:val="Strong"/>
          <w:rFonts w:eastAsiaTheme="majorEastAsia"/>
        </w:rPr>
        <w:t>Waraporn Ruangsri</w:t>
      </w:r>
      <w:r>
        <w:t xml:space="preserve"> analyzes how gendered memories and rural experiences of state violence in northern Thailand reinforce political conservatism. </w:t>
      </w:r>
      <w:r>
        <w:rPr>
          <w:rStyle w:val="Strong"/>
          <w:rFonts w:eastAsiaTheme="majorEastAsia"/>
        </w:rPr>
        <w:t>Prajak Kongkirati</w:t>
      </w:r>
      <w:r>
        <w:t xml:space="preserve"> highlights Bhumjaithai’s “pragmatic royalism” as a model of adaptive conservatism through local patronage and institutional capture. </w:t>
      </w:r>
      <w:r>
        <w:rPr>
          <w:rStyle w:val="Strong"/>
          <w:rFonts w:eastAsiaTheme="majorEastAsia"/>
        </w:rPr>
        <w:t>Tyrell Haberkorn</w:t>
      </w:r>
      <w:r>
        <w:t xml:space="preserve"> examines </w:t>
      </w:r>
      <w:r>
        <w:rPr>
          <w:rStyle w:val="Emphasis"/>
          <w:rFonts w:eastAsiaTheme="majorEastAsia"/>
        </w:rPr>
        <w:t>lèse majesté</w:t>
      </w:r>
      <w:r>
        <w:t xml:space="preserve"> prosecutions as legal gatekeeping, while </w:t>
      </w:r>
      <w:r>
        <w:rPr>
          <w:rStyle w:val="Strong"/>
          <w:rFonts w:eastAsiaTheme="majorEastAsia"/>
        </w:rPr>
        <w:t>Yoojin Lim</w:t>
      </w:r>
      <w:r>
        <w:t xml:space="preserve"> investigates how conservatism in South Korea and Japan shapes selective</w:t>
      </w:r>
      <w:r w:rsidR="007125FA">
        <w:t xml:space="preserve"> </w:t>
      </w:r>
      <w:r>
        <w:t>humanitarianism.Together, the papers reveal how Asia’s authoritarian gatekeepers transform democracy, justice, and humanitarianism across multiple scales of political life.</w:t>
      </w:r>
    </w:p>
    <w:p w14:paraId="011B8914" w14:textId="05873076" w:rsidR="00F12B46" w:rsidRPr="00F12B46" w:rsidRDefault="00F12B46" w:rsidP="00F12B46">
      <w:pPr>
        <w:pStyle w:val="ListParagraph"/>
        <w:numPr>
          <w:ilvl w:val="0"/>
          <w:numId w:val="1"/>
        </w:numPr>
        <w:rPr>
          <w:rStyle w:val="Strong"/>
          <w:rFonts w:ascii="Times New Roman" w:hAnsi="Times New Roman" w:cs="Times New Roman"/>
          <w:b w:val="0"/>
          <w:bCs w:val="0"/>
        </w:rPr>
      </w:pPr>
      <w:r w:rsidRPr="00F12B46">
        <w:rPr>
          <w:rFonts w:ascii="Times New Roman" w:hAnsi="Times New Roman" w:cs="Times New Roman"/>
          <w:u w:val="single"/>
        </w:rPr>
        <w:lastRenderedPageBreak/>
        <w:t>Single Session</w:t>
      </w:r>
      <w:r w:rsidRPr="00F12B46">
        <w:rPr>
          <w:rFonts w:ascii="Times New Roman" w:hAnsi="Times New Roman" w:cs="Times New Roman"/>
        </w:rPr>
        <w:t xml:space="preserve"> (1x90 mins ) comprising </w:t>
      </w:r>
      <w:r w:rsidRPr="00F12B46">
        <w:rPr>
          <w:rStyle w:val="Strong"/>
          <w:rFonts w:ascii="Times New Roman" w:hAnsi="Times New Roman" w:cs="Times New Roman"/>
          <w:b w:val="0"/>
          <w:bCs w:val="0"/>
        </w:rPr>
        <w:t>four presenters, one discussant, and one convenor within a 90-minute session</w:t>
      </w:r>
    </w:p>
    <w:p w14:paraId="18666C48" w14:textId="77777777" w:rsidR="00F12B46" w:rsidRPr="00F12B46" w:rsidRDefault="00F12B46" w:rsidP="00F12B46">
      <w:pPr>
        <w:rPr>
          <w:rStyle w:val="Strong"/>
          <w:rFonts w:ascii="Times New Roman" w:hAnsi="Times New Roman" w:cs="Times New Roman"/>
          <w:b w:val="0"/>
          <w:bCs w:val="0"/>
        </w:rPr>
      </w:pPr>
    </w:p>
    <w:p w14:paraId="39A9A910" w14:textId="77777777" w:rsidR="00F12B46" w:rsidRPr="00F12B46" w:rsidRDefault="00F12B46" w:rsidP="00F12B46">
      <w:pPr>
        <w:pStyle w:val="ListParagraph"/>
        <w:numPr>
          <w:ilvl w:val="0"/>
          <w:numId w:val="1"/>
        </w:numPr>
        <w:rPr>
          <w:rFonts w:ascii="Times New Roman" w:hAnsi="Times New Roman" w:cs="Times New Roman"/>
        </w:rPr>
      </w:pPr>
      <w:r w:rsidRPr="00F12B46">
        <w:rPr>
          <w:rStyle w:val="Strong"/>
          <w:rFonts w:ascii="Times New Roman" w:hAnsi="Times New Roman" w:cs="Times New Roman"/>
          <w:b w:val="0"/>
          <w:bCs w:val="0"/>
        </w:rPr>
        <w:t>One Discussant</w:t>
      </w:r>
      <w:r w:rsidRPr="00F12B46">
        <w:rPr>
          <w:rStyle w:val="Strong"/>
          <w:rFonts w:ascii="Times New Roman" w:hAnsi="Times New Roman" w:cs="Times New Roman"/>
        </w:rPr>
        <w:t xml:space="preserve"> </w:t>
      </w:r>
      <w:r>
        <w:rPr>
          <w:rStyle w:val="Strong"/>
          <w:rFonts w:ascii="Times New Roman" w:hAnsi="Times New Roman" w:cs="Times New Roman"/>
        </w:rPr>
        <w:tab/>
      </w:r>
      <w:r w:rsidRPr="00F12B46">
        <w:rPr>
          <w:rFonts w:ascii="Times New Roman" w:eastAsia="Times New Roman" w:hAnsi="Times New Roman" w:cs="Times New Roman"/>
          <w:b/>
          <w:bCs/>
          <w:kern w:val="0"/>
          <w:szCs w:val="24"/>
          <w14:ligatures w14:val="none"/>
        </w:rPr>
        <w:t>Sorayut Aiem-UeaYut</w:t>
      </w:r>
      <w:r w:rsidRPr="00F12B46">
        <w:rPr>
          <w:rFonts w:ascii="Times New Roman" w:eastAsia="Times New Roman" w:hAnsi="Times New Roman" w:cs="Times New Roman"/>
          <w:kern w:val="0"/>
          <w:szCs w:val="24"/>
          <w14:ligatures w14:val="none"/>
        </w:rPr>
        <w:t xml:space="preserve">     </w:t>
      </w:r>
      <w:r w:rsidRPr="00F12B46">
        <w:rPr>
          <w:rFonts w:ascii="Times New Roman" w:eastAsia="Times New Roman" w:hAnsi="Times New Roman" w:cs="Times New Roman"/>
          <w:kern w:val="0"/>
          <w:szCs w:val="24"/>
          <w14:ligatures w14:val="none"/>
        </w:rPr>
        <w:tab/>
      </w:r>
    </w:p>
    <w:p w14:paraId="044AF7A1" w14:textId="4618FBAB" w:rsidR="00F12B46" w:rsidRPr="00F12B46" w:rsidRDefault="00F12B46" w:rsidP="00F12B46">
      <w:pPr>
        <w:ind w:left="2880"/>
        <w:rPr>
          <w:rFonts w:ascii="Times New Roman" w:eastAsia="Times New Roman" w:hAnsi="Times New Roman" w:cs="Times New Roman"/>
          <w:kern w:val="0"/>
          <w:szCs w:val="24"/>
          <w14:ligatures w14:val="none"/>
        </w:rPr>
      </w:pPr>
      <w:r w:rsidRPr="00F12B46">
        <w:rPr>
          <w:rFonts w:ascii="Times New Roman" w:eastAsia="Times New Roman" w:hAnsi="Times New Roman" w:cs="Times New Roman"/>
          <w:kern w:val="0"/>
          <w:szCs w:val="24"/>
          <w14:ligatures w14:val="none"/>
        </w:rPr>
        <w:t>Media Art</w:t>
      </w:r>
      <w:r w:rsidR="006E6FF4">
        <w:rPr>
          <w:rFonts w:ascii="Times New Roman" w:eastAsia="Times New Roman" w:hAnsi="Times New Roman" w:cs="Times New Roman"/>
          <w:kern w:val="0"/>
          <w:szCs w:val="24"/>
          <w14:ligatures w14:val="none"/>
        </w:rPr>
        <w:t>s</w:t>
      </w:r>
      <w:r w:rsidRPr="00F12B46">
        <w:rPr>
          <w:rFonts w:ascii="Times New Roman" w:eastAsia="Times New Roman" w:hAnsi="Times New Roman" w:cs="Times New Roman"/>
          <w:kern w:val="0"/>
          <w:szCs w:val="24"/>
          <w14:ligatures w14:val="none"/>
        </w:rPr>
        <w:t xml:space="preserve"> and Design, Faculty of Fine Art</w:t>
      </w:r>
      <w:r w:rsidR="006E6FF4">
        <w:rPr>
          <w:rFonts w:ascii="Times New Roman" w:eastAsia="Times New Roman" w:hAnsi="Times New Roman" w:cs="Times New Roman"/>
          <w:kern w:val="0"/>
          <w:szCs w:val="24"/>
          <w14:ligatures w14:val="none"/>
        </w:rPr>
        <w:t>s</w:t>
      </w:r>
      <w:r w:rsidRPr="00F12B46">
        <w:rPr>
          <w:rFonts w:ascii="Times New Roman" w:eastAsia="Times New Roman" w:hAnsi="Times New Roman" w:cs="Times New Roman"/>
          <w:kern w:val="0"/>
          <w:szCs w:val="24"/>
          <w14:ligatures w14:val="none"/>
        </w:rPr>
        <w:t xml:space="preserve">, Chiang Mai University, Chiang Mai, Thailand  </w:t>
      </w:r>
    </w:p>
    <w:p w14:paraId="00714F71" w14:textId="793D0698" w:rsidR="00F12B46" w:rsidRPr="00F12B46" w:rsidRDefault="00F12B46" w:rsidP="00F12B46">
      <w:pPr>
        <w:ind w:left="2160" w:firstLine="720"/>
        <w:rPr>
          <w:rFonts w:ascii="Times New Roman" w:hAnsi="Times New Roman" w:cs="Times New Roman"/>
        </w:rPr>
      </w:pPr>
      <w:r>
        <w:rPr>
          <w:rFonts w:ascii="Times New Roman" w:eastAsia="Times New Roman" w:hAnsi="Times New Roman" w:cs="Times New Roman"/>
          <w:b/>
          <w:bCs/>
          <w:kern w:val="0"/>
          <w:szCs w:val="24"/>
          <w14:ligatures w14:val="none"/>
        </w:rPr>
        <w:t>E</w:t>
      </w:r>
      <w:r w:rsidRPr="00F12B46">
        <w:rPr>
          <w:rFonts w:ascii="Times New Roman" w:eastAsia="Times New Roman" w:hAnsi="Times New Roman" w:cs="Times New Roman"/>
          <w:b/>
          <w:bCs/>
          <w:kern w:val="0"/>
          <w:szCs w:val="24"/>
          <w14:ligatures w14:val="none"/>
        </w:rPr>
        <w:t xml:space="preserve">mail: </w:t>
      </w:r>
      <w:hyperlink r:id="rId8" w:history="1">
        <w:r w:rsidRPr="00F12B46">
          <w:rPr>
            <w:rStyle w:val="Hyperlink"/>
            <w:rFonts w:ascii="Times New Roman" w:eastAsia="Times New Roman" w:hAnsi="Times New Roman" w:cs="Times New Roman"/>
            <w:kern w:val="0"/>
            <w:szCs w:val="24"/>
            <w14:ligatures w14:val="none"/>
          </w:rPr>
          <w:t>sorayut.a@cmu.ac.th</w:t>
        </w:r>
      </w:hyperlink>
      <w:r w:rsidRPr="00F12B46">
        <w:rPr>
          <w:rFonts w:ascii="Times New Roman" w:eastAsia="Times New Roman" w:hAnsi="Times New Roman" w:cs="Times New Roman"/>
          <w:kern w:val="0"/>
          <w:szCs w:val="24"/>
          <w14:ligatures w14:val="none"/>
        </w:rPr>
        <w:t xml:space="preserve"> </w:t>
      </w:r>
    </w:p>
    <w:p w14:paraId="67F60468" w14:textId="77777777" w:rsidR="00F12B46" w:rsidRPr="00F12B46" w:rsidRDefault="00F12B46" w:rsidP="00F12B46">
      <w:pPr>
        <w:rPr>
          <w:rFonts w:ascii="Times New Roman" w:hAnsi="Times New Roman" w:cs="Times New Roman"/>
        </w:rPr>
      </w:pPr>
    </w:p>
    <w:p w14:paraId="1601499E" w14:textId="77777777" w:rsidR="00F12B46" w:rsidRPr="00F12B46" w:rsidRDefault="00F12B46" w:rsidP="00F12B46">
      <w:pPr>
        <w:rPr>
          <w:rFonts w:ascii="Times New Roman" w:hAnsi="Times New Roman" w:cs="Times New Roman"/>
        </w:rPr>
      </w:pPr>
    </w:p>
    <w:p w14:paraId="4A71E247" w14:textId="77777777" w:rsidR="00F12B46" w:rsidRPr="00F12B46" w:rsidRDefault="00F12B46" w:rsidP="00F12B46">
      <w:pPr>
        <w:rPr>
          <w:rFonts w:ascii="Times New Roman" w:hAnsi="Times New Roman" w:cs="Times New Roman"/>
        </w:rPr>
      </w:pPr>
    </w:p>
    <w:p w14:paraId="0A5F1A95" w14:textId="77777777" w:rsidR="00F93721" w:rsidRPr="00F12B46" w:rsidRDefault="00F93721">
      <w:pPr>
        <w:rPr>
          <w:rFonts w:ascii="Times New Roman" w:hAnsi="Times New Roman" w:cs="Times New Roman"/>
        </w:rPr>
      </w:pPr>
    </w:p>
    <w:sectPr w:rsidR="00F93721" w:rsidRPr="00F12B46">
      <w:footerReference w:type="even" r:id="rId9"/>
      <w:footerReference w:type="defaul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FA36" w14:textId="77777777" w:rsidR="00A55877" w:rsidRDefault="00A55877" w:rsidP="00A55877">
      <w:r>
        <w:separator/>
      </w:r>
    </w:p>
  </w:endnote>
  <w:endnote w:type="continuationSeparator" w:id="0">
    <w:p w14:paraId="24364EC9" w14:textId="77777777" w:rsidR="00A55877" w:rsidRDefault="00A55877" w:rsidP="00A5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B063" w14:textId="22DC7304" w:rsidR="00A55877" w:rsidRDefault="00A55877">
    <w:pPr>
      <w:pStyle w:val="Footer"/>
    </w:pPr>
    <w:r>
      <w:rPr>
        <w:noProof/>
      </w:rPr>
      <mc:AlternateContent>
        <mc:Choice Requires="wps">
          <w:drawing>
            <wp:anchor distT="0" distB="0" distL="0" distR="0" simplePos="0" relativeHeight="251659264" behindDoc="0" locked="0" layoutInCell="1" allowOverlap="1" wp14:anchorId="7E352BFA" wp14:editId="70126EE3">
              <wp:simplePos x="635" y="635"/>
              <wp:positionH relativeFrom="page">
                <wp:align>left</wp:align>
              </wp:positionH>
              <wp:positionV relativeFrom="page">
                <wp:align>bottom</wp:align>
              </wp:positionV>
              <wp:extent cx="1814830" cy="345440"/>
              <wp:effectExtent l="0" t="0" r="13970" b="0"/>
              <wp:wrapNone/>
              <wp:docPr id="1017990767"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7CA60034" w14:textId="0762CD58" w:rsidR="00A55877" w:rsidRPr="00A55877" w:rsidRDefault="00A55877" w:rsidP="00A55877">
                          <w:pPr>
                            <w:rPr>
                              <w:rFonts w:ascii="Aptos" w:eastAsia="Aptos" w:hAnsi="Aptos" w:cs="Aptos"/>
                              <w:noProof/>
                              <w:color w:val="000000"/>
                              <w:sz w:val="20"/>
                              <w:szCs w:val="20"/>
                            </w:rPr>
                          </w:pPr>
                          <w:r w:rsidRPr="00A55877">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352BFA"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" filled="f" stroked="f">
              <v:fill o:detectmouseclick="t"/>
              <v:textbox style="mso-fit-shape-to-text:t" inset="20pt,0,0,15pt">
                <w:txbxContent>
                  <w:p w14:paraId="7CA60034" w14:textId="0762CD58" w:rsidR="00A55877" w:rsidRPr="00A55877" w:rsidRDefault="00A55877" w:rsidP="00A55877">
                    <w:pPr>
                      <w:rPr>
                        <w:rFonts w:ascii="Aptos" w:eastAsia="Aptos" w:hAnsi="Aptos" w:cs="Aptos"/>
                        <w:noProof/>
                        <w:color w:val="000000"/>
                        <w:sz w:val="20"/>
                        <w:szCs w:val="20"/>
                      </w:rPr>
                    </w:pPr>
                    <w:r w:rsidRPr="00A55877">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2CFB" w14:textId="21C08106" w:rsidR="00A55877" w:rsidRDefault="00A55877">
    <w:pPr>
      <w:pStyle w:val="Footer"/>
    </w:pPr>
    <w:r>
      <w:rPr>
        <w:noProof/>
      </w:rPr>
      <mc:AlternateContent>
        <mc:Choice Requires="wps">
          <w:drawing>
            <wp:anchor distT="0" distB="0" distL="0" distR="0" simplePos="0" relativeHeight="251660288" behindDoc="0" locked="0" layoutInCell="1" allowOverlap="1" wp14:anchorId="71229599" wp14:editId="24C12DFC">
              <wp:simplePos x="914400" y="9425940"/>
              <wp:positionH relativeFrom="page">
                <wp:align>left</wp:align>
              </wp:positionH>
              <wp:positionV relativeFrom="page">
                <wp:align>bottom</wp:align>
              </wp:positionV>
              <wp:extent cx="1814830" cy="345440"/>
              <wp:effectExtent l="0" t="0" r="13970" b="0"/>
              <wp:wrapNone/>
              <wp:docPr id="1927515837"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7725107E" w14:textId="63F6A323" w:rsidR="00A55877" w:rsidRPr="00A55877" w:rsidRDefault="00A55877" w:rsidP="00A55877">
                          <w:pPr>
                            <w:rPr>
                              <w:rFonts w:ascii="Aptos" w:eastAsia="Aptos" w:hAnsi="Aptos" w:cs="Aptos"/>
                              <w:noProof/>
                              <w:color w:val="000000"/>
                              <w:sz w:val="20"/>
                              <w:szCs w:val="20"/>
                            </w:rPr>
                          </w:pPr>
                          <w:r w:rsidRPr="00A55877">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229599"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" filled="f" stroked="f">
              <v:fill o:detectmouseclick="t"/>
              <v:textbox style="mso-fit-shape-to-text:t" inset="20pt,0,0,15pt">
                <w:txbxContent>
                  <w:p w14:paraId="7725107E" w14:textId="63F6A323" w:rsidR="00A55877" w:rsidRPr="00A55877" w:rsidRDefault="00A55877" w:rsidP="00A55877">
                    <w:pPr>
                      <w:rPr>
                        <w:rFonts w:ascii="Aptos" w:eastAsia="Aptos" w:hAnsi="Aptos" w:cs="Aptos"/>
                        <w:noProof/>
                        <w:color w:val="000000"/>
                        <w:sz w:val="20"/>
                        <w:szCs w:val="20"/>
                      </w:rPr>
                    </w:pPr>
                    <w:r w:rsidRPr="00A55877">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5786" w14:textId="1A38EC30" w:rsidR="00A55877" w:rsidRDefault="00A55877">
    <w:pPr>
      <w:pStyle w:val="Footer"/>
    </w:pPr>
    <w:r>
      <w:rPr>
        <w:noProof/>
      </w:rPr>
      <mc:AlternateContent>
        <mc:Choice Requires="wps">
          <w:drawing>
            <wp:anchor distT="0" distB="0" distL="0" distR="0" simplePos="0" relativeHeight="251658240" behindDoc="0" locked="0" layoutInCell="1" allowOverlap="1" wp14:anchorId="14C9B24D" wp14:editId="1E8D1264">
              <wp:simplePos x="635" y="635"/>
              <wp:positionH relativeFrom="page">
                <wp:align>left</wp:align>
              </wp:positionH>
              <wp:positionV relativeFrom="page">
                <wp:align>bottom</wp:align>
              </wp:positionV>
              <wp:extent cx="1814830" cy="345440"/>
              <wp:effectExtent l="0" t="0" r="13970" b="0"/>
              <wp:wrapNone/>
              <wp:docPr id="1347547391"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59DADF36" w14:textId="3CB20158" w:rsidR="00A55877" w:rsidRPr="00A55877" w:rsidRDefault="00A55877" w:rsidP="00A55877">
                          <w:pPr>
                            <w:rPr>
                              <w:rFonts w:ascii="Aptos" w:eastAsia="Aptos" w:hAnsi="Aptos" w:cs="Aptos"/>
                              <w:noProof/>
                              <w:color w:val="000000"/>
                              <w:sz w:val="20"/>
                              <w:szCs w:val="20"/>
                            </w:rPr>
                          </w:pPr>
                          <w:r w:rsidRPr="00A55877">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C9B24D"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" filled="f" stroked="f">
              <v:fill o:detectmouseclick="t"/>
              <v:textbox style="mso-fit-shape-to-text:t" inset="20pt,0,0,15pt">
                <w:txbxContent>
                  <w:p w14:paraId="59DADF36" w14:textId="3CB20158" w:rsidR="00A55877" w:rsidRPr="00A55877" w:rsidRDefault="00A55877" w:rsidP="00A55877">
                    <w:pPr>
                      <w:rPr>
                        <w:rFonts w:ascii="Aptos" w:eastAsia="Aptos" w:hAnsi="Aptos" w:cs="Aptos"/>
                        <w:noProof/>
                        <w:color w:val="000000"/>
                        <w:sz w:val="20"/>
                        <w:szCs w:val="20"/>
                      </w:rPr>
                    </w:pPr>
                    <w:r w:rsidRPr="00A55877">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8E1D" w14:textId="77777777" w:rsidR="00A55877" w:rsidRDefault="00A55877" w:rsidP="00A55877">
      <w:r>
        <w:separator/>
      </w:r>
    </w:p>
  </w:footnote>
  <w:footnote w:type="continuationSeparator" w:id="0">
    <w:p w14:paraId="686AC520" w14:textId="77777777" w:rsidR="00A55877" w:rsidRDefault="00A55877" w:rsidP="00A55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45C07"/>
    <w:multiLevelType w:val="hybridMultilevel"/>
    <w:tmpl w:val="989C12D2"/>
    <w:lvl w:ilvl="0" w:tplc="494A0A0A">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922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46"/>
    <w:rsid w:val="00016646"/>
    <w:rsid w:val="00020BEC"/>
    <w:rsid w:val="00021224"/>
    <w:rsid w:val="00025390"/>
    <w:rsid w:val="000362CD"/>
    <w:rsid w:val="000414F4"/>
    <w:rsid w:val="000507BD"/>
    <w:rsid w:val="00073A88"/>
    <w:rsid w:val="00080517"/>
    <w:rsid w:val="000951CC"/>
    <w:rsid w:val="000A644F"/>
    <w:rsid w:val="000B67EC"/>
    <w:rsid w:val="000C77E4"/>
    <w:rsid w:val="000C7B6B"/>
    <w:rsid w:val="000D16D4"/>
    <w:rsid w:val="000D339F"/>
    <w:rsid w:val="000E2B8E"/>
    <w:rsid w:val="00100912"/>
    <w:rsid w:val="00111DE9"/>
    <w:rsid w:val="00115D6A"/>
    <w:rsid w:val="00122C94"/>
    <w:rsid w:val="00127D9E"/>
    <w:rsid w:val="0013056E"/>
    <w:rsid w:val="0013396A"/>
    <w:rsid w:val="00136719"/>
    <w:rsid w:val="00143361"/>
    <w:rsid w:val="00145667"/>
    <w:rsid w:val="00152B26"/>
    <w:rsid w:val="00153E2D"/>
    <w:rsid w:val="00163A8B"/>
    <w:rsid w:val="00164C30"/>
    <w:rsid w:val="0018667D"/>
    <w:rsid w:val="00194A20"/>
    <w:rsid w:val="001C05EB"/>
    <w:rsid w:val="001E3E24"/>
    <w:rsid w:val="001E5AE9"/>
    <w:rsid w:val="0020182D"/>
    <w:rsid w:val="00213C4F"/>
    <w:rsid w:val="002163F2"/>
    <w:rsid w:val="00220813"/>
    <w:rsid w:val="00224B66"/>
    <w:rsid w:val="00230AEE"/>
    <w:rsid w:val="00237C22"/>
    <w:rsid w:val="002669FA"/>
    <w:rsid w:val="0028661B"/>
    <w:rsid w:val="0029031B"/>
    <w:rsid w:val="00293091"/>
    <w:rsid w:val="002A057B"/>
    <w:rsid w:val="002A2F2F"/>
    <w:rsid w:val="002B446C"/>
    <w:rsid w:val="002B538C"/>
    <w:rsid w:val="002C71DC"/>
    <w:rsid w:val="002D7DF1"/>
    <w:rsid w:val="002E15C7"/>
    <w:rsid w:val="002E551D"/>
    <w:rsid w:val="002F0EDE"/>
    <w:rsid w:val="002F51DE"/>
    <w:rsid w:val="002F72A6"/>
    <w:rsid w:val="00330D46"/>
    <w:rsid w:val="00333F86"/>
    <w:rsid w:val="00333FD4"/>
    <w:rsid w:val="003367A9"/>
    <w:rsid w:val="00343A01"/>
    <w:rsid w:val="003451E9"/>
    <w:rsid w:val="003503E7"/>
    <w:rsid w:val="00355AF1"/>
    <w:rsid w:val="00366B66"/>
    <w:rsid w:val="00366BA3"/>
    <w:rsid w:val="00373935"/>
    <w:rsid w:val="00377759"/>
    <w:rsid w:val="00392306"/>
    <w:rsid w:val="003940B7"/>
    <w:rsid w:val="003A0A29"/>
    <w:rsid w:val="003A7B24"/>
    <w:rsid w:val="003C746D"/>
    <w:rsid w:val="003F4558"/>
    <w:rsid w:val="003F5E20"/>
    <w:rsid w:val="0040274A"/>
    <w:rsid w:val="00405003"/>
    <w:rsid w:val="004064E1"/>
    <w:rsid w:val="004135D8"/>
    <w:rsid w:val="00413F65"/>
    <w:rsid w:val="00425AC6"/>
    <w:rsid w:val="00425D77"/>
    <w:rsid w:val="0042759C"/>
    <w:rsid w:val="00431122"/>
    <w:rsid w:val="004337D4"/>
    <w:rsid w:val="0043708A"/>
    <w:rsid w:val="00443E55"/>
    <w:rsid w:val="0046768B"/>
    <w:rsid w:val="004777A5"/>
    <w:rsid w:val="00483C18"/>
    <w:rsid w:val="00491382"/>
    <w:rsid w:val="00496012"/>
    <w:rsid w:val="004A45AD"/>
    <w:rsid w:val="004A580B"/>
    <w:rsid w:val="004A5D4F"/>
    <w:rsid w:val="004B43F0"/>
    <w:rsid w:val="004B6BFC"/>
    <w:rsid w:val="004C3F8B"/>
    <w:rsid w:val="004C5739"/>
    <w:rsid w:val="004D613D"/>
    <w:rsid w:val="004D7F40"/>
    <w:rsid w:val="004E116F"/>
    <w:rsid w:val="004E245E"/>
    <w:rsid w:val="00511AAD"/>
    <w:rsid w:val="0051470D"/>
    <w:rsid w:val="00530624"/>
    <w:rsid w:val="00547FD9"/>
    <w:rsid w:val="005561DE"/>
    <w:rsid w:val="00562414"/>
    <w:rsid w:val="005625D5"/>
    <w:rsid w:val="005628D8"/>
    <w:rsid w:val="0057037F"/>
    <w:rsid w:val="00570443"/>
    <w:rsid w:val="0057322C"/>
    <w:rsid w:val="00582779"/>
    <w:rsid w:val="00586AF0"/>
    <w:rsid w:val="00590DEC"/>
    <w:rsid w:val="00591E49"/>
    <w:rsid w:val="005969E6"/>
    <w:rsid w:val="005A05C3"/>
    <w:rsid w:val="005A1B79"/>
    <w:rsid w:val="005A46E2"/>
    <w:rsid w:val="005A75A4"/>
    <w:rsid w:val="005B43C9"/>
    <w:rsid w:val="005B5234"/>
    <w:rsid w:val="005B554E"/>
    <w:rsid w:val="005C128E"/>
    <w:rsid w:val="005C4FE4"/>
    <w:rsid w:val="005C78CB"/>
    <w:rsid w:val="005D5172"/>
    <w:rsid w:val="005D628F"/>
    <w:rsid w:val="005E405E"/>
    <w:rsid w:val="005F2D56"/>
    <w:rsid w:val="006307DD"/>
    <w:rsid w:val="006332E3"/>
    <w:rsid w:val="0064034E"/>
    <w:rsid w:val="0064268F"/>
    <w:rsid w:val="00650368"/>
    <w:rsid w:val="00651A82"/>
    <w:rsid w:val="00656983"/>
    <w:rsid w:val="006769C4"/>
    <w:rsid w:val="006770A0"/>
    <w:rsid w:val="00680A23"/>
    <w:rsid w:val="00685EEE"/>
    <w:rsid w:val="006A49BB"/>
    <w:rsid w:val="006A70C2"/>
    <w:rsid w:val="006A77ED"/>
    <w:rsid w:val="006B5F34"/>
    <w:rsid w:val="006B6E53"/>
    <w:rsid w:val="006C1A08"/>
    <w:rsid w:val="006D46D2"/>
    <w:rsid w:val="006D53F4"/>
    <w:rsid w:val="006E0395"/>
    <w:rsid w:val="006E472A"/>
    <w:rsid w:val="006E6FF4"/>
    <w:rsid w:val="006F06FD"/>
    <w:rsid w:val="006F1975"/>
    <w:rsid w:val="006F2666"/>
    <w:rsid w:val="006F2D8F"/>
    <w:rsid w:val="006F499C"/>
    <w:rsid w:val="007067CF"/>
    <w:rsid w:val="00706AEE"/>
    <w:rsid w:val="007125FA"/>
    <w:rsid w:val="00713FFD"/>
    <w:rsid w:val="00725584"/>
    <w:rsid w:val="00730E54"/>
    <w:rsid w:val="00740288"/>
    <w:rsid w:val="00751A87"/>
    <w:rsid w:val="00760890"/>
    <w:rsid w:val="00767407"/>
    <w:rsid w:val="00772D0B"/>
    <w:rsid w:val="00793939"/>
    <w:rsid w:val="007A4044"/>
    <w:rsid w:val="007A44E9"/>
    <w:rsid w:val="007A7400"/>
    <w:rsid w:val="007B0492"/>
    <w:rsid w:val="007C2281"/>
    <w:rsid w:val="007C6BE5"/>
    <w:rsid w:val="007D08E9"/>
    <w:rsid w:val="007D492D"/>
    <w:rsid w:val="007D7AC3"/>
    <w:rsid w:val="007E1848"/>
    <w:rsid w:val="007E286C"/>
    <w:rsid w:val="007E77BE"/>
    <w:rsid w:val="007F4506"/>
    <w:rsid w:val="007F62FA"/>
    <w:rsid w:val="008079E3"/>
    <w:rsid w:val="0081729E"/>
    <w:rsid w:val="008226A2"/>
    <w:rsid w:val="008576C8"/>
    <w:rsid w:val="00865C1A"/>
    <w:rsid w:val="00866B13"/>
    <w:rsid w:val="0087689B"/>
    <w:rsid w:val="00891235"/>
    <w:rsid w:val="00892411"/>
    <w:rsid w:val="00896A8D"/>
    <w:rsid w:val="008A0FDB"/>
    <w:rsid w:val="008A3751"/>
    <w:rsid w:val="008A676B"/>
    <w:rsid w:val="008B26C0"/>
    <w:rsid w:val="008B474F"/>
    <w:rsid w:val="008B4EA5"/>
    <w:rsid w:val="008E4483"/>
    <w:rsid w:val="008E7C02"/>
    <w:rsid w:val="008F2B57"/>
    <w:rsid w:val="00906E37"/>
    <w:rsid w:val="009145EC"/>
    <w:rsid w:val="00916949"/>
    <w:rsid w:val="009251EA"/>
    <w:rsid w:val="0095464F"/>
    <w:rsid w:val="00970E70"/>
    <w:rsid w:val="009857B2"/>
    <w:rsid w:val="009936A3"/>
    <w:rsid w:val="009972AB"/>
    <w:rsid w:val="009A5343"/>
    <w:rsid w:val="009A53CE"/>
    <w:rsid w:val="009A754D"/>
    <w:rsid w:val="009B34EB"/>
    <w:rsid w:val="009B3AA1"/>
    <w:rsid w:val="009C11CB"/>
    <w:rsid w:val="009C359D"/>
    <w:rsid w:val="009D689B"/>
    <w:rsid w:val="00A03550"/>
    <w:rsid w:val="00A1618D"/>
    <w:rsid w:val="00A1625E"/>
    <w:rsid w:val="00A21B49"/>
    <w:rsid w:val="00A22C51"/>
    <w:rsid w:val="00A2610E"/>
    <w:rsid w:val="00A342B8"/>
    <w:rsid w:val="00A409E5"/>
    <w:rsid w:val="00A44119"/>
    <w:rsid w:val="00A45937"/>
    <w:rsid w:val="00A52FCF"/>
    <w:rsid w:val="00A55877"/>
    <w:rsid w:val="00A558FA"/>
    <w:rsid w:val="00A65228"/>
    <w:rsid w:val="00A66148"/>
    <w:rsid w:val="00A73AB6"/>
    <w:rsid w:val="00A759EA"/>
    <w:rsid w:val="00A879E2"/>
    <w:rsid w:val="00AA6F82"/>
    <w:rsid w:val="00AC7562"/>
    <w:rsid w:val="00AD15C6"/>
    <w:rsid w:val="00AE2218"/>
    <w:rsid w:val="00AE5F7D"/>
    <w:rsid w:val="00B00669"/>
    <w:rsid w:val="00B0687E"/>
    <w:rsid w:val="00B15137"/>
    <w:rsid w:val="00B32968"/>
    <w:rsid w:val="00B33DCE"/>
    <w:rsid w:val="00B3617C"/>
    <w:rsid w:val="00B45543"/>
    <w:rsid w:val="00B4796B"/>
    <w:rsid w:val="00B47BBE"/>
    <w:rsid w:val="00B532DD"/>
    <w:rsid w:val="00B54B3F"/>
    <w:rsid w:val="00B62664"/>
    <w:rsid w:val="00B659A6"/>
    <w:rsid w:val="00B75D52"/>
    <w:rsid w:val="00B77B18"/>
    <w:rsid w:val="00B81D74"/>
    <w:rsid w:val="00B918C2"/>
    <w:rsid w:val="00B93777"/>
    <w:rsid w:val="00BB5C3F"/>
    <w:rsid w:val="00BB68A1"/>
    <w:rsid w:val="00BC3E21"/>
    <w:rsid w:val="00BC53C8"/>
    <w:rsid w:val="00BD5172"/>
    <w:rsid w:val="00BE0D3A"/>
    <w:rsid w:val="00BE5AF2"/>
    <w:rsid w:val="00BF724B"/>
    <w:rsid w:val="00BF7476"/>
    <w:rsid w:val="00BF791A"/>
    <w:rsid w:val="00C038E9"/>
    <w:rsid w:val="00C066E3"/>
    <w:rsid w:val="00C11B41"/>
    <w:rsid w:val="00C14DF5"/>
    <w:rsid w:val="00C22BC5"/>
    <w:rsid w:val="00C23202"/>
    <w:rsid w:val="00C24B96"/>
    <w:rsid w:val="00C3281E"/>
    <w:rsid w:val="00C330EC"/>
    <w:rsid w:val="00C4282D"/>
    <w:rsid w:val="00C503B5"/>
    <w:rsid w:val="00C545EF"/>
    <w:rsid w:val="00C61B9C"/>
    <w:rsid w:val="00C62A80"/>
    <w:rsid w:val="00C64BBA"/>
    <w:rsid w:val="00C669D1"/>
    <w:rsid w:val="00C7178B"/>
    <w:rsid w:val="00C72356"/>
    <w:rsid w:val="00C747B0"/>
    <w:rsid w:val="00C8124D"/>
    <w:rsid w:val="00C8329E"/>
    <w:rsid w:val="00C94C41"/>
    <w:rsid w:val="00CA6D15"/>
    <w:rsid w:val="00CB171A"/>
    <w:rsid w:val="00CC033B"/>
    <w:rsid w:val="00CD69EB"/>
    <w:rsid w:val="00CE451E"/>
    <w:rsid w:val="00CE5530"/>
    <w:rsid w:val="00CF0A7E"/>
    <w:rsid w:val="00D05686"/>
    <w:rsid w:val="00D11474"/>
    <w:rsid w:val="00D15CB4"/>
    <w:rsid w:val="00D22211"/>
    <w:rsid w:val="00D224CD"/>
    <w:rsid w:val="00D32AAE"/>
    <w:rsid w:val="00D41490"/>
    <w:rsid w:val="00D46A57"/>
    <w:rsid w:val="00D5122F"/>
    <w:rsid w:val="00D62151"/>
    <w:rsid w:val="00D7554B"/>
    <w:rsid w:val="00D756AF"/>
    <w:rsid w:val="00D76A4A"/>
    <w:rsid w:val="00D77D39"/>
    <w:rsid w:val="00D83C94"/>
    <w:rsid w:val="00D9029C"/>
    <w:rsid w:val="00D9637F"/>
    <w:rsid w:val="00DA3F48"/>
    <w:rsid w:val="00DA521B"/>
    <w:rsid w:val="00DA7701"/>
    <w:rsid w:val="00DC3FB0"/>
    <w:rsid w:val="00DC5011"/>
    <w:rsid w:val="00DC7F10"/>
    <w:rsid w:val="00DD1583"/>
    <w:rsid w:val="00DD3301"/>
    <w:rsid w:val="00DE3225"/>
    <w:rsid w:val="00DF7288"/>
    <w:rsid w:val="00E046B6"/>
    <w:rsid w:val="00E079B8"/>
    <w:rsid w:val="00E13DE0"/>
    <w:rsid w:val="00E142EE"/>
    <w:rsid w:val="00E416A0"/>
    <w:rsid w:val="00E43E9E"/>
    <w:rsid w:val="00E47BF4"/>
    <w:rsid w:val="00E56C26"/>
    <w:rsid w:val="00E72678"/>
    <w:rsid w:val="00E73604"/>
    <w:rsid w:val="00E8311F"/>
    <w:rsid w:val="00E87242"/>
    <w:rsid w:val="00E95BA0"/>
    <w:rsid w:val="00EB4BC6"/>
    <w:rsid w:val="00EB562D"/>
    <w:rsid w:val="00EB7513"/>
    <w:rsid w:val="00EC16A1"/>
    <w:rsid w:val="00EC6F97"/>
    <w:rsid w:val="00EE262E"/>
    <w:rsid w:val="00EE682E"/>
    <w:rsid w:val="00EF6490"/>
    <w:rsid w:val="00EF6C20"/>
    <w:rsid w:val="00EF6D3A"/>
    <w:rsid w:val="00F00B3C"/>
    <w:rsid w:val="00F020C9"/>
    <w:rsid w:val="00F12B46"/>
    <w:rsid w:val="00F25632"/>
    <w:rsid w:val="00F370AC"/>
    <w:rsid w:val="00F41592"/>
    <w:rsid w:val="00F4246B"/>
    <w:rsid w:val="00F53AE7"/>
    <w:rsid w:val="00F574D0"/>
    <w:rsid w:val="00F57A97"/>
    <w:rsid w:val="00F624F8"/>
    <w:rsid w:val="00F627B5"/>
    <w:rsid w:val="00F70B65"/>
    <w:rsid w:val="00F71F4D"/>
    <w:rsid w:val="00F74999"/>
    <w:rsid w:val="00F7509A"/>
    <w:rsid w:val="00F83BF8"/>
    <w:rsid w:val="00F93721"/>
    <w:rsid w:val="00F96857"/>
    <w:rsid w:val="00FA58FE"/>
    <w:rsid w:val="00FB783C"/>
    <w:rsid w:val="00FC530E"/>
    <w:rsid w:val="00FD2244"/>
    <w:rsid w:val="00FE07EE"/>
    <w:rsid w:val="00FE3C45"/>
  </w:rsids>
  <m:mathPr>
    <m:mathFont m:val="Cambria Math"/>
    <m:brkBin m:val="before"/>
    <m:brkBinSub m:val="--"/>
    <m:smallFrac m:val="0"/>
    <m:dispDef/>
    <m:lMargin m:val="0"/>
    <m:rMargin m:val="0"/>
    <m:defJc m:val="centerGroup"/>
    <m:wrapIndent m:val="1440"/>
    <m:intLim m:val="subSup"/>
    <m:naryLim m:val="undOvr"/>
  </m:mathPr>
  <w:themeFontLang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CF2A"/>
  <w15:chartTrackingRefBased/>
  <w15:docId w15:val="{23D2C706-F226-0142-8444-539E447E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B46"/>
  </w:style>
  <w:style w:type="paragraph" w:styleId="Heading1">
    <w:name w:val="heading 1"/>
    <w:basedOn w:val="Normal"/>
    <w:next w:val="Normal"/>
    <w:link w:val="Heading1Char"/>
    <w:uiPriority w:val="9"/>
    <w:qFormat/>
    <w:rsid w:val="00F12B4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F12B4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12B4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12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B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B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B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B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9C11CB"/>
    <w:pPr>
      <w:spacing w:after="180" w:line="274" w:lineRule="auto"/>
      <w:jc w:val="center"/>
    </w:pPr>
    <w:rPr>
      <w:rFonts w:ascii="Browallia New" w:eastAsia="Times New Roman" w:hAnsi="Browallia New" w:cs="Browallia New"/>
      <w:b/>
      <w:bCs/>
      <w:kern w:val="0"/>
      <w:sz w:val="28"/>
      <w:szCs w:val="28"/>
      <w14:ligatures w14:val="none"/>
    </w:rPr>
  </w:style>
  <w:style w:type="character" w:customStyle="1" w:styleId="Heading1Char">
    <w:name w:val="Heading 1 Char"/>
    <w:basedOn w:val="DefaultParagraphFont"/>
    <w:link w:val="Heading1"/>
    <w:uiPriority w:val="9"/>
    <w:rsid w:val="00F12B4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12B4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12B4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12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B46"/>
    <w:rPr>
      <w:rFonts w:eastAsiaTheme="majorEastAsia" w:cstheme="majorBidi"/>
      <w:color w:val="272727" w:themeColor="text1" w:themeTint="D8"/>
    </w:rPr>
  </w:style>
  <w:style w:type="paragraph" w:styleId="Title">
    <w:name w:val="Title"/>
    <w:basedOn w:val="Normal"/>
    <w:next w:val="Normal"/>
    <w:link w:val="TitleChar"/>
    <w:uiPriority w:val="10"/>
    <w:qFormat/>
    <w:rsid w:val="00F12B46"/>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12B4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12B46"/>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12B4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12B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2B46"/>
    <w:rPr>
      <w:i/>
      <w:iCs/>
      <w:color w:val="404040" w:themeColor="text1" w:themeTint="BF"/>
    </w:rPr>
  </w:style>
  <w:style w:type="paragraph" w:styleId="ListParagraph">
    <w:name w:val="List Paragraph"/>
    <w:basedOn w:val="Normal"/>
    <w:uiPriority w:val="34"/>
    <w:qFormat/>
    <w:rsid w:val="00F12B46"/>
    <w:pPr>
      <w:ind w:left="720"/>
      <w:contextualSpacing/>
    </w:pPr>
  </w:style>
  <w:style w:type="character" w:styleId="IntenseEmphasis">
    <w:name w:val="Intense Emphasis"/>
    <w:basedOn w:val="DefaultParagraphFont"/>
    <w:uiPriority w:val="21"/>
    <w:qFormat/>
    <w:rsid w:val="00F12B46"/>
    <w:rPr>
      <w:i/>
      <w:iCs/>
      <w:color w:val="0F4761" w:themeColor="accent1" w:themeShade="BF"/>
    </w:rPr>
  </w:style>
  <w:style w:type="paragraph" w:styleId="IntenseQuote">
    <w:name w:val="Intense Quote"/>
    <w:basedOn w:val="Normal"/>
    <w:next w:val="Normal"/>
    <w:link w:val="IntenseQuoteChar"/>
    <w:uiPriority w:val="30"/>
    <w:qFormat/>
    <w:rsid w:val="00F12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B46"/>
    <w:rPr>
      <w:i/>
      <w:iCs/>
      <w:color w:val="0F4761" w:themeColor="accent1" w:themeShade="BF"/>
    </w:rPr>
  </w:style>
  <w:style w:type="character" w:styleId="IntenseReference">
    <w:name w:val="Intense Reference"/>
    <w:basedOn w:val="DefaultParagraphFont"/>
    <w:uiPriority w:val="32"/>
    <w:qFormat/>
    <w:rsid w:val="00F12B46"/>
    <w:rPr>
      <w:b/>
      <w:bCs/>
      <w:smallCaps/>
      <w:color w:val="0F4761" w:themeColor="accent1" w:themeShade="BF"/>
      <w:spacing w:val="5"/>
    </w:rPr>
  </w:style>
  <w:style w:type="character" w:styleId="Strong">
    <w:name w:val="Strong"/>
    <w:basedOn w:val="DefaultParagraphFont"/>
    <w:uiPriority w:val="22"/>
    <w:qFormat/>
    <w:rsid w:val="00F12B46"/>
    <w:rPr>
      <w:b/>
      <w:bCs/>
    </w:rPr>
  </w:style>
  <w:style w:type="character" w:styleId="Hyperlink">
    <w:name w:val="Hyperlink"/>
    <w:basedOn w:val="DefaultParagraphFont"/>
    <w:uiPriority w:val="99"/>
    <w:unhideWhenUsed/>
    <w:rsid w:val="00F12B46"/>
    <w:rPr>
      <w:color w:val="0000FF"/>
      <w:u w:val="single"/>
    </w:rPr>
  </w:style>
  <w:style w:type="paragraph" w:styleId="NormalWeb">
    <w:name w:val="Normal (Web)"/>
    <w:basedOn w:val="Normal"/>
    <w:uiPriority w:val="99"/>
    <w:unhideWhenUsed/>
    <w:rsid w:val="00F12B46"/>
    <w:pPr>
      <w:spacing w:before="100" w:beforeAutospacing="1" w:after="100" w:afterAutospacing="1"/>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F12B46"/>
    <w:rPr>
      <w:i/>
      <w:iCs/>
    </w:rPr>
  </w:style>
  <w:style w:type="character" w:styleId="UnresolvedMention">
    <w:name w:val="Unresolved Mention"/>
    <w:basedOn w:val="DefaultParagraphFont"/>
    <w:uiPriority w:val="99"/>
    <w:semiHidden/>
    <w:unhideWhenUsed/>
    <w:rsid w:val="00F12B46"/>
    <w:rPr>
      <w:color w:val="605E5C"/>
      <w:shd w:val="clear" w:color="auto" w:fill="E1DFDD"/>
    </w:rPr>
  </w:style>
  <w:style w:type="character" w:styleId="FollowedHyperlink">
    <w:name w:val="FollowedHyperlink"/>
    <w:basedOn w:val="DefaultParagraphFont"/>
    <w:uiPriority w:val="99"/>
    <w:semiHidden/>
    <w:unhideWhenUsed/>
    <w:rsid w:val="00F12B46"/>
    <w:rPr>
      <w:color w:val="96607D" w:themeColor="followedHyperlink"/>
      <w:u w:val="single"/>
    </w:rPr>
  </w:style>
  <w:style w:type="paragraph" w:styleId="Footer">
    <w:name w:val="footer"/>
    <w:basedOn w:val="Normal"/>
    <w:link w:val="FooterChar"/>
    <w:uiPriority w:val="99"/>
    <w:unhideWhenUsed/>
    <w:rsid w:val="00A55877"/>
    <w:pPr>
      <w:tabs>
        <w:tab w:val="center" w:pos="4680"/>
        <w:tab w:val="right" w:pos="9360"/>
      </w:tabs>
    </w:pPr>
  </w:style>
  <w:style w:type="character" w:customStyle="1" w:styleId="FooterChar">
    <w:name w:val="Footer Char"/>
    <w:basedOn w:val="DefaultParagraphFont"/>
    <w:link w:val="Footer"/>
    <w:uiPriority w:val="99"/>
    <w:rsid w:val="00A55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ayut.a@cmu.ac.t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linee.k@cmu.ac.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4</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Malinee Khumsupa</dc:creator>
  <cp:keywords/>
  <dc:description/>
  <cp:lastModifiedBy>Siegers, S.R. (Yayah)</cp:lastModifiedBy>
  <cp:revision>2</cp:revision>
  <dcterms:created xsi:type="dcterms:W3CDTF">2025-12-02T09:33:00Z</dcterms:created>
  <dcterms:modified xsi:type="dcterms:W3CDTF">2025-12-02T09:33:00Z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5051f0ff,3cad4e6f,72e38ebd</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