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716F" w14:textId="77777777" w:rsidR="001D15D0" w:rsidRPr="00095D1E" w:rsidRDefault="001D15D0" w:rsidP="002C463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sz w:val="22"/>
          <w:szCs w:val="22"/>
        </w:rPr>
      </w:pPr>
      <w:r w:rsidRPr="00095D1E">
        <w:rPr>
          <w:rFonts w:ascii="Calibri" w:eastAsia="Times New Roman" w:hAnsi="Calibri" w:cs="Calibri"/>
          <w:b/>
          <w:sz w:val="22"/>
          <w:szCs w:val="22"/>
        </w:rPr>
        <w:t xml:space="preserve">Title: </w:t>
      </w:r>
    </w:p>
    <w:p w14:paraId="116B9847" w14:textId="4FDDEA1A" w:rsidR="002C4634" w:rsidRDefault="002C4634" w:rsidP="001D15D0">
      <w:pPr>
        <w:pStyle w:val="ListParagraph"/>
        <w:rPr>
          <w:rFonts w:ascii="Calibri" w:eastAsia="Times New Roman" w:hAnsi="Calibri" w:cs="Calibri"/>
          <w:bCs/>
          <w:sz w:val="22"/>
          <w:szCs w:val="22"/>
        </w:rPr>
      </w:pPr>
      <w:r w:rsidRPr="00095D1E">
        <w:rPr>
          <w:rFonts w:ascii="Calibri" w:eastAsia="Times New Roman" w:hAnsi="Calibri" w:cs="Calibri"/>
          <w:bCs/>
          <w:sz w:val="22"/>
          <w:szCs w:val="22"/>
        </w:rPr>
        <w:t>Understanding Pathways to Agro</w:t>
      </w:r>
      <w:r w:rsidR="006B59B6" w:rsidRPr="00095D1E">
        <w:rPr>
          <w:rFonts w:ascii="Calibri" w:eastAsia="Times New Roman" w:hAnsi="Calibri" w:cs="Calibri"/>
          <w:bCs/>
          <w:sz w:val="22"/>
          <w:szCs w:val="22"/>
        </w:rPr>
        <w:t>e</w:t>
      </w:r>
      <w:r w:rsidRPr="00095D1E">
        <w:rPr>
          <w:rFonts w:ascii="Calibri" w:eastAsia="Times New Roman" w:hAnsi="Calibri" w:cs="Calibri"/>
          <w:bCs/>
          <w:sz w:val="22"/>
          <w:szCs w:val="22"/>
        </w:rPr>
        <w:t>cological Change in Southeast Asia: Exploring Adaptive Space</w:t>
      </w:r>
      <w:r w:rsidR="00021A60" w:rsidRPr="00095D1E">
        <w:rPr>
          <w:rFonts w:ascii="Calibri" w:eastAsia="Times New Roman" w:hAnsi="Calibri" w:cs="Calibri"/>
          <w:bCs/>
          <w:sz w:val="22"/>
          <w:szCs w:val="22"/>
        </w:rPr>
        <w:t>s</w:t>
      </w:r>
    </w:p>
    <w:p w14:paraId="0F6AD598" w14:textId="77777777" w:rsidR="00095D1E" w:rsidRPr="00095D1E" w:rsidRDefault="00095D1E" w:rsidP="001D15D0">
      <w:pPr>
        <w:pStyle w:val="ListParagraph"/>
        <w:rPr>
          <w:rFonts w:ascii="Calibri" w:eastAsia="Times New Roman" w:hAnsi="Calibri" w:cs="Calibri"/>
          <w:bCs/>
          <w:sz w:val="22"/>
          <w:szCs w:val="22"/>
        </w:rPr>
      </w:pPr>
    </w:p>
    <w:p w14:paraId="5F8A111A" w14:textId="77777777" w:rsidR="00AC4689" w:rsidRPr="001D15D0" w:rsidRDefault="00AC4689" w:rsidP="001D15D0">
      <w:pPr>
        <w:pStyle w:val="ListParagraph"/>
        <w:rPr>
          <w:rFonts w:ascii="Calibri" w:eastAsia="Times New Roman" w:hAnsi="Calibri" w:cs="Calibri"/>
          <w:sz w:val="22"/>
          <w:szCs w:val="22"/>
        </w:rPr>
      </w:pPr>
    </w:p>
    <w:p w14:paraId="0DF9F881" w14:textId="73EBEF2A" w:rsidR="00AC4689" w:rsidRPr="00095D1E" w:rsidRDefault="001D15D0" w:rsidP="00662C4B">
      <w:pPr>
        <w:pStyle w:val="ListParagraph"/>
        <w:numPr>
          <w:ilvl w:val="0"/>
          <w:numId w:val="1"/>
        </w:numPr>
        <w:spacing w:before="120"/>
        <w:rPr>
          <w:rFonts w:eastAsiaTheme="minorEastAsia"/>
          <w:b/>
          <w:noProof/>
          <w:sz w:val="22"/>
          <w:szCs w:val="22"/>
          <w:lang w:val="en-US" w:eastAsia="en-AU"/>
        </w:rPr>
      </w:pPr>
      <w:r w:rsidRPr="00095D1E">
        <w:rPr>
          <w:rFonts w:ascii="Calibri" w:eastAsia="Times New Roman" w:hAnsi="Calibri" w:cs="Calibri"/>
          <w:b/>
          <w:sz w:val="22"/>
          <w:szCs w:val="22"/>
        </w:rPr>
        <w:t xml:space="preserve">Convenors: </w:t>
      </w:r>
    </w:p>
    <w:p w14:paraId="3D4309DB" w14:textId="77777777" w:rsidR="00095D1E" w:rsidRPr="00095D1E" w:rsidRDefault="00095D1E" w:rsidP="00095D1E">
      <w:pPr>
        <w:pStyle w:val="ListParagraph"/>
        <w:spacing w:before="120"/>
        <w:rPr>
          <w:rFonts w:eastAsiaTheme="minorEastAsia"/>
          <w:b/>
          <w:noProof/>
          <w:sz w:val="22"/>
          <w:szCs w:val="22"/>
          <w:lang w:val="en-US" w:eastAsia="en-AU"/>
        </w:rPr>
      </w:pPr>
    </w:p>
    <w:p w14:paraId="21F609AB" w14:textId="77777777" w:rsidR="00095D1E" w:rsidRDefault="001D15D0" w:rsidP="00095D1E">
      <w:pPr>
        <w:pStyle w:val="ListParagraph"/>
        <w:spacing w:before="120"/>
        <w:rPr>
          <w:rFonts w:eastAsiaTheme="minorEastAsia"/>
          <w:noProof/>
          <w:sz w:val="22"/>
          <w:szCs w:val="22"/>
          <w:lang w:val="en-US" w:eastAsia="en-AU"/>
        </w:rPr>
      </w:pPr>
      <w:r w:rsidRPr="001D15D0">
        <w:rPr>
          <w:rFonts w:eastAsiaTheme="minorEastAsia"/>
          <w:b/>
          <w:noProof/>
          <w:sz w:val="22"/>
          <w:szCs w:val="22"/>
          <w:lang w:val="en-US" w:eastAsia="en-AU"/>
        </w:rPr>
        <w:t>Gerben Nooteboom</w:t>
      </w:r>
      <w:r w:rsidRPr="001D15D0">
        <w:rPr>
          <w:rFonts w:eastAsiaTheme="minorEastAsia"/>
          <w:noProof/>
          <w:sz w:val="22"/>
          <w:szCs w:val="22"/>
          <w:lang w:val="en-US" w:eastAsia="en-AU"/>
        </w:rPr>
        <w:t>, Department of Anthropology, University of Amsterdam (UvA),</w:t>
      </w:r>
      <w:r w:rsidR="00095D1E">
        <w:rPr>
          <w:rFonts w:eastAsiaTheme="minorEastAsia"/>
          <w:noProof/>
          <w:sz w:val="22"/>
          <w:szCs w:val="22"/>
          <w:lang w:val="en-US" w:eastAsia="en-AU"/>
        </w:rPr>
        <w:t xml:space="preserve"> </w:t>
      </w:r>
      <w:hyperlink r:id="rId8" w:history="1">
        <w:r w:rsidR="00095D1E" w:rsidRPr="00C632DF">
          <w:rPr>
            <w:rStyle w:val="Hyperlink"/>
            <w:rFonts w:eastAsiaTheme="minorEastAsia"/>
            <w:noProof/>
            <w:sz w:val="22"/>
            <w:szCs w:val="22"/>
            <w:lang w:val="en-US" w:eastAsia="en-AU"/>
          </w:rPr>
          <w:t>g.nooteboom@uva.nl</w:t>
        </w:r>
      </w:hyperlink>
    </w:p>
    <w:p w14:paraId="390619E2" w14:textId="03DBCA8C" w:rsidR="00095D1E" w:rsidRPr="00095D1E" w:rsidRDefault="001D15D0" w:rsidP="00095D1E">
      <w:pPr>
        <w:pStyle w:val="ListParagraph"/>
        <w:spacing w:before="120"/>
        <w:rPr>
          <w:rFonts w:eastAsiaTheme="minorEastAsia"/>
          <w:noProof/>
          <w:sz w:val="22"/>
          <w:szCs w:val="22"/>
          <w:lang w:val="en-US" w:eastAsia="en-AU"/>
        </w:rPr>
      </w:pPr>
      <w:r w:rsidRPr="00095D1E">
        <w:rPr>
          <w:rFonts w:eastAsiaTheme="minorEastAsia"/>
          <w:b/>
          <w:noProof/>
          <w:sz w:val="22"/>
          <w:szCs w:val="22"/>
          <w:lang w:val="en-US" w:eastAsia="en-AU"/>
        </w:rPr>
        <w:t>John F McCarthy</w:t>
      </w:r>
      <w:r w:rsidRPr="00095D1E">
        <w:rPr>
          <w:rFonts w:eastAsiaTheme="minorEastAsia"/>
          <w:noProof/>
          <w:sz w:val="22"/>
          <w:szCs w:val="22"/>
          <w:lang w:val="en-US" w:eastAsia="en-AU"/>
        </w:rPr>
        <w:t>, Resources Environment and Development (RE&amp;D) program,</w:t>
      </w:r>
      <w:r w:rsidRPr="00095D1E">
        <w:rPr>
          <w:rFonts w:eastAsiaTheme="minorEastAsia"/>
          <w:i/>
          <w:iCs/>
          <w:noProof/>
          <w:color w:val="1F497D"/>
          <w:sz w:val="22"/>
          <w:szCs w:val="22"/>
          <w:lang w:val="en-US" w:eastAsia="en-AU"/>
        </w:rPr>
        <w:t> </w:t>
      </w:r>
      <w:r w:rsidRPr="00095D1E">
        <w:rPr>
          <w:rFonts w:eastAsiaTheme="minorEastAsia"/>
          <w:noProof/>
          <w:sz w:val="22"/>
          <w:szCs w:val="22"/>
          <w:lang w:val="en-US" w:eastAsia="en-AU"/>
        </w:rPr>
        <w:t xml:space="preserve">Crawford School of Public Policy, ANU College of Asia and the Pacific, The Australian National University </w:t>
      </w:r>
      <w:hyperlink r:id="rId9" w:history="1">
        <w:r w:rsidR="00095D1E" w:rsidRPr="00095D1E">
          <w:rPr>
            <w:rStyle w:val="Hyperlink"/>
            <w:rFonts w:eastAsiaTheme="minorEastAsia"/>
            <w:noProof/>
            <w:sz w:val="22"/>
            <w:szCs w:val="22"/>
            <w:lang w:val="en-US" w:eastAsia="en-AU"/>
          </w:rPr>
          <w:t>john.mccarthy@anu.edu.au</w:t>
        </w:r>
      </w:hyperlink>
    </w:p>
    <w:p w14:paraId="185E33D2" w14:textId="1D469D1D" w:rsidR="001D15D0" w:rsidRPr="00095D1E" w:rsidRDefault="001D15D0" w:rsidP="00095D1E">
      <w:pPr>
        <w:pStyle w:val="ListParagraph"/>
        <w:spacing w:before="120"/>
        <w:rPr>
          <w:rFonts w:eastAsiaTheme="minorEastAsia"/>
          <w:noProof/>
          <w:sz w:val="22"/>
          <w:szCs w:val="22"/>
          <w:lang w:val="en-US" w:eastAsia="en-AU"/>
        </w:rPr>
      </w:pPr>
      <w:r w:rsidRPr="00095D1E">
        <w:rPr>
          <w:rFonts w:eastAsiaTheme="minorEastAsia"/>
          <w:b/>
          <w:noProof/>
          <w:sz w:val="22"/>
          <w:szCs w:val="22"/>
          <w:lang w:val="en-US" w:eastAsia="en-AU"/>
        </w:rPr>
        <w:t>Jean-Christophe Castella</w:t>
      </w:r>
      <w:r w:rsidRPr="00095D1E">
        <w:rPr>
          <w:rFonts w:eastAsiaTheme="minorEastAsia"/>
          <w:noProof/>
          <w:sz w:val="22"/>
          <w:szCs w:val="22"/>
          <w:lang w:val="en-US" w:eastAsia="en-AU"/>
        </w:rPr>
        <w:t xml:space="preserve">, French National Research Institute on Sustainable Development (IRD), Montpellier, France, </w:t>
      </w:r>
      <w:hyperlink r:id="rId10" w:history="1">
        <w:r w:rsidR="00095D1E" w:rsidRPr="00095D1E">
          <w:rPr>
            <w:rStyle w:val="Hyperlink"/>
            <w:rFonts w:eastAsiaTheme="minorEastAsia"/>
            <w:noProof/>
            <w:sz w:val="22"/>
            <w:szCs w:val="22"/>
            <w:lang w:val="en-US" w:eastAsia="en-AU"/>
          </w:rPr>
          <w:t>j.castella@ird.fr</w:t>
        </w:r>
      </w:hyperlink>
      <w:r w:rsidRPr="00095D1E">
        <w:rPr>
          <w:rFonts w:eastAsiaTheme="minorEastAsia"/>
          <w:noProof/>
          <w:sz w:val="22"/>
          <w:szCs w:val="22"/>
          <w:lang w:val="en-US" w:eastAsia="en-AU"/>
        </w:rPr>
        <w:t xml:space="preserve"> </w:t>
      </w:r>
    </w:p>
    <w:p w14:paraId="673BDC7A" w14:textId="77777777" w:rsidR="00095D1E" w:rsidRPr="001D15D0" w:rsidRDefault="00095D1E" w:rsidP="001D15D0">
      <w:pPr>
        <w:pStyle w:val="ListParagraph"/>
        <w:spacing w:before="120"/>
        <w:rPr>
          <w:rFonts w:eastAsiaTheme="minorEastAsia"/>
          <w:noProof/>
          <w:sz w:val="22"/>
          <w:szCs w:val="22"/>
          <w:lang w:val="en-US" w:eastAsia="en-AU"/>
        </w:rPr>
      </w:pPr>
    </w:p>
    <w:p w14:paraId="381A7CE2" w14:textId="77777777" w:rsidR="001D15D0" w:rsidRPr="001D15D0" w:rsidRDefault="001D15D0" w:rsidP="001D15D0">
      <w:pPr>
        <w:pStyle w:val="ListParagraph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4E63B5F5" w14:textId="3480A53A" w:rsidR="001D15D0" w:rsidRPr="00095D1E" w:rsidRDefault="001D15D0" w:rsidP="001D15D0">
      <w:pPr>
        <w:pStyle w:val="FootnoteTex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95D1E">
        <w:rPr>
          <w:rFonts w:cstheme="minorHAnsi"/>
          <w:b/>
          <w:sz w:val="24"/>
          <w:szCs w:val="24"/>
        </w:rPr>
        <w:t xml:space="preserve">Brief description </w:t>
      </w:r>
      <w:r w:rsidR="00794E86" w:rsidRPr="00095D1E">
        <w:rPr>
          <w:rFonts w:cstheme="minorHAnsi"/>
          <w:b/>
          <w:sz w:val="24"/>
          <w:szCs w:val="24"/>
        </w:rPr>
        <w:t>and background</w:t>
      </w:r>
      <w:r w:rsidR="00095D1E">
        <w:rPr>
          <w:rFonts w:cstheme="minorHAnsi"/>
          <w:b/>
          <w:sz w:val="24"/>
          <w:szCs w:val="24"/>
        </w:rPr>
        <w:t xml:space="preserve"> of the panel</w:t>
      </w:r>
      <w:r w:rsidRPr="00095D1E">
        <w:rPr>
          <w:rFonts w:cstheme="minorHAnsi"/>
          <w:b/>
          <w:sz w:val="24"/>
          <w:szCs w:val="24"/>
        </w:rPr>
        <w:t>:</w:t>
      </w:r>
    </w:p>
    <w:p w14:paraId="6C29589F" w14:textId="77777777" w:rsidR="001D15D0" w:rsidRDefault="001D15D0" w:rsidP="00EE6778">
      <w:pPr>
        <w:pStyle w:val="FootnoteText"/>
        <w:rPr>
          <w:rFonts w:cstheme="minorHAnsi"/>
          <w:sz w:val="24"/>
          <w:szCs w:val="24"/>
        </w:rPr>
      </w:pPr>
    </w:p>
    <w:p w14:paraId="5717756B" w14:textId="4A506D13" w:rsidR="001102B7" w:rsidRDefault="00EF0E95" w:rsidP="001D15D0">
      <w:pPr>
        <w:pStyle w:val="FootnoteText"/>
        <w:ind w:left="720"/>
        <w:rPr>
          <w:rFonts w:cstheme="minorHAnsi"/>
          <w:sz w:val="24"/>
          <w:szCs w:val="24"/>
        </w:rPr>
      </w:pPr>
      <w:r w:rsidRPr="00021A60">
        <w:rPr>
          <w:rFonts w:cstheme="minorHAnsi"/>
          <w:sz w:val="24"/>
          <w:szCs w:val="24"/>
        </w:rPr>
        <w:t>As the climate crisis unfolds</w:t>
      </w:r>
      <w:r w:rsidR="00152CFE" w:rsidRPr="00021A60">
        <w:rPr>
          <w:rFonts w:cstheme="minorHAnsi"/>
          <w:sz w:val="24"/>
          <w:szCs w:val="24"/>
        </w:rPr>
        <w:t xml:space="preserve"> across Asia</w:t>
      </w:r>
      <w:r w:rsidRPr="00021A60">
        <w:rPr>
          <w:rFonts w:cstheme="minorHAnsi"/>
          <w:sz w:val="24"/>
          <w:szCs w:val="24"/>
        </w:rPr>
        <w:t>, agricultural systems are changing rapidly</w:t>
      </w:r>
      <w:r w:rsidR="006B59B6" w:rsidRPr="00021A60">
        <w:rPr>
          <w:rFonts w:cstheme="minorHAnsi"/>
          <w:sz w:val="24"/>
          <w:szCs w:val="24"/>
        </w:rPr>
        <w:t>,</w:t>
      </w:r>
      <w:r w:rsidR="00152CFE" w:rsidRPr="00021A60">
        <w:rPr>
          <w:rFonts w:cstheme="minorHAnsi"/>
          <w:sz w:val="24"/>
          <w:szCs w:val="24"/>
        </w:rPr>
        <w:t xml:space="preserve"> and the livelihoods of rural communities are in transition</w:t>
      </w:r>
      <w:r w:rsidRPr="00021A60">
        <w:rPr>
          <w:rFonts w:cstheme="minorHAnsi"/>
          <w:sz w:val="24"/>
          <w:szCs w:val="24"/>
        </w:rPr>
        <w:t xml:space="preserve">. </w:t>
      </w:r>
      <w:r w:rsidR="003D19EE" w:rsidRPr="00021A60">
        <w:rPr>
          <w:rFonts w:cstheme="minorHAnsi"/>
          <w:sz w:val="24"/>
          <w:szCs w:val="24"/>
        </w:rPr>
        <w:t xml:space="preserve">Advocates of </w:t>
      </w:r>
      <w:r w:rsidR="00021A60" w:rsidRPr="00021A60">
        <w:rPr>
          <w:rFonts w:cstheme="minorHAnsi"/>
          <w:sz w:val="24"/>
          <w:szCs w:val="24"/>
        </w:rPr>
        <w:t xml:space="preserve">climate change adaptation </w:t>
      </w:r>
      <w:r w:rsidR="003D19EE" w:rsidRPr="00021A60">
        <w:rPr>
          <w:rFonts w:cstheme="minorHAnsi"/>
          <w:sz w:val="24"/>
          <w:szCs w:val="24"/>
        </w:rPr>
        <w:t xml:space="preserve">variously promote </w:t>
      </w:r>
      <w:r w:rsidR="00A41180" w:rsidRPr="00021A60">
        <w:rPr>
          <w:rFonts w:cstheme="minorHAnsi"/>
          <w:sz w:val="24"/>
          <w:szCs w:val="24"/>
        </w:rPr>
        <w:t>the adoption of agroecological practices, regenerative and climate</w:t>
      </w:r>
      <w:r w:rsidR="006B59B6" w:rsidRPr="00021A60">
        <w:rPr>
          <w:rFonts w:cstheme="minorHAnsi"/>
          <w:sz w:val="24"/>
          <w:szCs w:val="24"/>
        </w:rPr>
        <w:t>-</w:t>
      </w:r>
      <w:r w:rsidR="00A41180" w:rsidRPr="00021A60">
        <w:rPr>
          <w:rFonts w:cstheme="minorHAnsi"/>
          <w:sz w:val="24"/>
          <w:szCs w:val="24"/>
        </w:rPr>
        <w:t>smart agriculture</w:t>
      </w:r>
      <w:r w:rsidR="00815269" w:rsidRPr="00021A60">
        <w:rPr>
          <w:rFonts w:cstheme="minorHAnsi"/>
          <w:sz w:val="24"/>
          <w:szCs w:val="24"/>
        </w:rPr>
        <w:t xml:space="preserve"> </w:t>
      </w:r>
      <w:r w:rsidR="00CE1F72" w:rsidRPr="00021A60">
        <w:rPr>
          <w:rFonts w:cstheme="minorHAnsi"/>
          <w:sz w:val="24"/>
          <w:szCs w:val="24"/>
        </w:rPr>
        <w:t>a</w:t>
      </w:r>
      <w:r w:rsidR="00815269" w:rsidRPr="00021A60">
        <w:rPr>
          <w:rFonts w:cstheme="minorHAnsi"/>
          <w:sz w:val="24"/>
          <w:szCs w:val="24"/>
        </w:rPr>
        <w:t>s</w:t>
      </w:r>
      <w:r w:rsidR="00CE1F72" w:rsidRPr="00021A60">
        <w:rPr>
          <w:rFonts w:cstheme="minorHAnsi"/>
          <w:sz w:val="24"/>
          <w:szCs w:val="24"/>
        </w:rPr>
        <w:t xml:space="preserve"> alternative</w:t>
      </w:r>
      <w:r w:rsidR="00815269" w:rsidRPr="00021A60">
        <w:rPr>
          <w:rFonts w:cstheme="minorHAnsi"/>
          <w:sz w:val="24"/>
          <w:szCs w:val="24"/>
        </w:rPr>
        <w:t>s</w:t>
      </w:r>
      <w:r w:rsidR="00CE1F72" w:rsidRPr="00021A60">
        <w:rPr>
          <w:rFonts w:cstheme="minorHAnsi"/>
          <w:sz w:val="24"/>
          <w:szCs w:val="24"/>
        </w:rPr>
        <w:t xml:space="preserve"> to the industrial food production system</w:t>
      </w:r>
      <w:r w:rsidR="00815269" w:rsidRPr="00021A60">
        <w:rPr>
          <w:rFonts w:cstheme="minorHAnsi"/>
          <w:sz w:val="24"/>
          <w:szCs w:val="24"/>
        </w:rPr>
        <w:t xml:space="preserve"> and </w:t>
      </w:r>
      <w:r w:rsidR="00A32E85" w:rsidRPr="00021A60">
        <w:rPr>
          <w:rFonts w:cstheme="minorHAnsi"/>
          <w:sz w:val="24"/>
          <w:szCs w:val="24"/>
        </w:rPr>
        <w:t xml:space="preserve">as a means </w:t>
      </w:r>
      <w:r w:rsidR="003D19EE" w:rsidRPr="00021A60">
        <w:rPr>
          <w:rFonts w:cstheme="minorHAnsi"/>
          <w:sz w:val="24"/>
          <w:szCs w:val="24"/>
        </w:rPr>
        <w:t xml:space="preserve">to </w:t>
      </w:r>
      <w:r w:rsidRPr="00021A60">
        <w:rPr>
          <w:rFonts w:cstheme="minorHAnsi"/>
          <w:sz w:val="24"/>
          <w:szCs w:val="24"/>
        </w:rPr>
        <w:t xml:space="preserve">provide resilience </w:t>
      </w:r>
      <w:r w:rsidR="00A32E85" w:rsidRPr="00021A60">
        <w:rPr>
          <w:rFonts w:cstheme="minorHAnsi"/>
          <w:sz w:val="24"/>
          <w:szCs w:val="24"/>
        </w:rPr>
        <w:t xml:space="preserve">to </w:t>
      </w:r>
      <w:r w:rsidRPr="00021A60">
        <w:rPr>
          <w:rFonts w:cstheme="minorHAnsi"/>
          <w:sz w:val="24"/>
          <w:szCs w:val="24"/>
        </w:rPr>
        <w:t xml:space="preserve">future shocks, and mitigate the impacts of </w:t>
      </w:r>
      <w:r w:rsidR="00974587" w:rsidRPr="00021A60">
        <w:rPr>
          <w:rFonts w:cstheme="minorHAnsi"/>
          <w:sz w:val="24"/>
          <w:szCs w:val="24"/>
        </w:rPr>
        <w:t>climatic variations</w:t>
      </w:r>
      <w:r w:rsidRPr="00021A60">
        <w:rPr>
          <w:rFonts w:cstheme="minorHAnsi"/>
          <w:sz w:val="24"/>
          <w:szCs w:val="24"/>
        </w:rPr>
        <w:t xml:space="preserve">. </w:t>
      </w:r>
      <w:r w:rsidR="00AE1BF8" w:rsidRPr="00021A60">
        <w:rPr>
          <w:rFonts w:cstheme="minorHAnsi"/>
          <w:sz w:val="24"/>
          <w:szCs w:val="24"/>
        </w:rPr>
        <w:t xml:space="preserve">However, </w:t>
      </w:r>
      <w:r w:rsidR="008A22B2" w:rsidRPr="00021A60">
        <w:rPr>
          <w:rFonts w:cstheme="minorHAnsi"/>
          <w:sz w:val="24"/>
          <w:szCs w:val="24"/>
        </w:rPr>
        <w:t xml:space="preserve">to what degree </w:t>
      </w:r>
      <w:r w:rsidR="00A32E85" w:rsidRPr="00021A60">
        <w:rPr>
          <w:rFonts w:cstheme="minorHAnsi"/>
          <w:sz w:val="24"/>
          <w:szCs w:val="24"/>
        </w:rPr>
        <w:t xml:space="preserve">do </w:t>
      </w:r>
      <w:r w:rsidR="00294393" w:rsidRPr="00021A60">
        <w:rPr>
          <w:rFonts w:cstheme="minorHAnsi"/>
          <w:sz w:val="24"/>
          <w:szCs w:val="24"/>
        </w:rPr>
        <w:t xml:space="preserve">such approaches </w:t>
      </w:r>
      <w:r w:rsidR="008A22B2" w:rsidRPr="00021A60">
        <w:rPr>
          <w:rFonts w:cstheme="minorHAnsi"/>
          <w:sz w:val="24"/>
          <w:szCs w:val="24"/>
        </w:rPr>
        <w:t xml:space="preserve">take into account </w:t>
      </w:r>
      <w:r w:rsidR="00294393" w:rsidRPr="00021A60">
        <w:rPr>
          <w:rFonts w:cstheme="minorHAnsi"/>
          <w:sz w:val="24"/>
          <w:szCs w:val="24"/>
        </w:rPr>
        <w:t xml:space="preserve">the complex entanglements of social, cultural, </w:t>
      </w:r>
      <w:r w:rsidR="00DA3D20" w:rsidRPr="00021A60">
        <w:rPr>
          <w:rFonts w:cstheme="minorHAnsi"/>
          <w:sz w:val="24"/>
          <w:szCs w:val="24"/>
        </w:rPr>
        <w:t>economic,</w:t>
      </w:r>
      <w:r w:rsidR="00294393" w:rsidRPr="00021A60">
        <w:rPr>
          <w:rFonts w:cstheme="minorHAnsi"/>
          <w:sz w:val="24"/>
          <w:szCs w:val="24"/>
        </w:rPr>
        <w:t xml:space="preserve"> and political </w:t>
      </w:r>
      <w:r w:rsidR="008A22B2" w:rsidRPr="00021A60">
        <w:rPr>
          <w:rFonts w:cstheme="minorHAnsi"/>
          <w:sz w:val="24"/>
          <w:szCs w:val="24"/>
        </w:rPr>
        <w:t xml:space="preserve">change </w:t>
      </w:r>
      <w:r w:rsidR="00294393" w:rsidRPr="00AB2585">
        <w:rPr>
          <w:rFonts w:cstheme="minorHAnsi"/>
          <w:sz w:val="24"/>
          <w:szCs w:val="24"/>
        </w:rPr>
        <w:t>that</w:t>
      </w:r>
      <w:r w:rsidR="008A22B2" w:rsidRPr="00AB2585">
        <w:rPr>
          <w:rFonts w:cstheme="minorHAnsi"/>
          <w:sz w:val="24"/>
          <w:szCs w:val="24"/>
        </w:rPr>
        <w:t>, alongside increasing climatic variability,</w:t>
      </w:r>
      <w:r w:rsidR="00294393" w:rsidRPr="00AB2585">
        <w:rPr>
          <w:rFonts w:cstheme="minorHAnsi"/>
          <w:sz w:val="24"/>
          <w:szCs w:val="24"/>
        </w:rPr>
        <w:t xml:space="preserve"> are driving agrarian change pathways</w:t>
      </w:r>
      <w:r w:rsidR="00EF22A3" w:rsidRPr="00AB2585">
        <w:rPr>
          <w:rFonts w:cstheme="minorHAnsi"/>
          <w:sz w:val="24"/>
          <w:szCs w:val="24"/>
        </w:rPr>
        <w:t>?</w:t>
      </w:r>
      <w:r w:rsidR="00294393" w:rsidRPr="00AB2585">
        <w:rPr>
          <w:rFonts w:cstheme="minorHAnsi"/>
          <w:sz w:val="24"/>
          <w:szCs w:val="24"/>
        </w:rPr>
        <w:t xml:space="preserve"> </w:t>
      </w:r>
      <w:r w:rsidR="00EF22A3" w:rsidRPr="00AB2585">
        <w:rPr>
          <w:rFonts w:cstheme="minorHAnsi"/>
          <w:sz w:val="24"/>
          <w:szCs w:val="24"/>
        </w:rPr>
        <w:t xml:space="preserve">Do </w:t>
      </w:r>
      <w:r w:rsidR="008961B9" w:rsidRPr="00021A60">
        <w:rPr>
          <w:rFonts w:cstheme="minorHAnsi"/>
          <w:sz w:val="24"/>
          <w:szCs w:val="24"/>
        </w:rPr>
        <w:t>the different knowledge claims and practices supported by social movements, policy makers and donors</w:t>
      </w:r>
      <w:r w:rsidR="00815269" w:rsidRPr="00021A60">
        <w:rPr>
          <w:rFonts w:cstheme="minorHAnsi"/>
          <w:sz w:val="24"/>
          <w:szCs w:val="24"/>
        </w:rPr>
        <w:t xml:space="preserve"> </w:t>
      </w:r>
      <w:r w:rsidR="003D2160" w:rsidRPr="00021A60">
        <w:rPr>
          <w:rFonts w:cstheme="minorHAnsi"/>
          <w:sz w:val="24"/>
          <w:szCs w:val="24"/>
        </w:rPr>
        <w:t>provide a means to answer the combined crisis of natural resource degradation, climate change and food and nutrition security?</w:t>
      </w:r>
      <w:r w:rsidR="00694D01" w:rsidRPr="00021A60">
        <w:rPr>
          <w:rFonts w:cstheme="minorHAnsi"/>
          <w:sz w:val="24"/>
          <w:szCs w:val="24"/>
        </w:rPr>
        <w:t xml:space="preserve"> </w:t>
      </w:r>
    </w:p>
    <w:p w14:paraId="0A75545D" w14:textId="77777777" w:rsidR="00095D1E" w:rsidRDefault="00095D1E" w:rsidP="001D15D0">
      <w:pPr>
        <w:pStyle w:val="FootnoteText"/>
        <w:ind w:left="720"/>
        <w:rPr>
          <w:rFonts w:cstheme="minorHAnsi"/>
          <w:sz w:val="24"/>
          <w:szCs w:val="24"/>
        </w:rPr>
      </w:pPr>
    </w:p>
    <w:p w14:paraId="28470779" w14:textId="47F67C15" w:rsidR="001D15D0" w:rsidRDefault="001D15D0" w:rsidP="001D15D0">
      <w:pPr>
        <w:pStyle w:val="FootnoteText"/>
        <w:rPr>
          <w:rFonts w:cstheme="minorHAnsi"/>
          <w:sz w:val="24"/>
          <w:szCs w:val="24"/>
        </w:rPr>
      </w:pPr>
    </w:p>
    <w:p w14:paraId="56030446" w14:textId="4337F0FA" w:rsidR="001D15D0" w:rsidRPr="00095D1E" w:rsidRDefault="001D15D0" w:rsidP="001D15D0">
      <w:pPr>
        <w:pStyle w:val="FootnoteTex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95D1E">
        <w:rPr>
          <w:rFonts w:cstheme="minorHAnsi"/>
          <w:b/>
          <w:sz w:val="24"/>
          <w:szCs w:val="24"/>
        </w:rPr>
        <w:t xml:space="preserve">Brief description of the </w:t>
      </w:r>
      <w:r w:rsidR="00095D1E" w:rsidRPr="00095D1E">
        <w:rPr>
          <w:rFonts w:cstheme="minorHAnsi"/>
          <w:b/>
          <w:sz w:val="24"/>
          <w:szCs w:val="24"/>
        </w:rPr>
        <w:t xml:space="preserve">setup of the </w:t>
      </w:r>
      <w:r w:rsidRPr="00095D1E">
        <w:rPr>
          <w:rFonts w:cstheme="minorHAnsi"/>
          <w:b/>
          <w:sz w:val="24"/>
          <w:szCs w:val="24"/>
        </w:rPr>
        <w:t>panel:</w:t>
      </w:r>
    </w:p>
    <w:p w14:paraId="0B034564" w14:textId="77777777" w:rsidR="003D2160" w:rsidRPr="00AB2585" w:rsidRDefault="003D2160" w:rsidP="001D15D0">
      <w:pPr>
        <w:pStyle w:val="FootnoteText"/>
        <w:ind w:left="720"/>
        <w:rPr>
          <w:rFonts w:cstheme="minorHAnsi"/>
          <w:sz w:val="24"/>
          <w:szCs w:val="24"/>
        </w:rPr>
      </w:pPr>
    </w:p>
    <w:p w14:paraId="66915A89" w14:textId="5F069377" w:rsidR="00585EB7" w:rsidRPr="00E2289C" w:rsidRDefault="006079F2" w:rsidP="00AC4689">
      <w:pPr>
        <w:ind w:left="720"/>
      </w:pPr>
      <w:r w:rsidRPr="00AB2585">
        <w:t>This panel invites presente</w:t>
      </w:r>
      <w:r w:rsidR="00C72F80" w:rsidRPr="00AB2585">
        <w:t xml:space="preserve">rs </w:t>
      </w:r>
      <w:r w:rsidRPr="00AB2585">
        <w:t xml:space="preserve">to explore how </w:t>
      </w:r>
      <w:r w:rsidR="00095D1E">
        <w:t>climate change adaptation</w:t>
      </w:r>
      <w:r w:rsidR="00E2289C" w:rsidRPr="00AB2585">
        <w:t xml:space="preserve"> </w:t>
      </w:r>
      <w:r w:rsidRPr="00AB2585">
        <w:t xml:space="preserve">approaches </w:t>
      </w:r>
      <w:r w:rsidR="00E2289C" w:rsidRPr="00AB2585">
        <w:t xml:space="preserve">seek to </w:t>
      </w:r>
      <w:r w:rsidRPr="00AB2585">
        <w:t xml:space="preserve">address the critical </w:t>
      </w:r>
      <w:r w:rsidR="00E2289C" w:rsidRPr="00AB2585">
        <w:t xml:space="preserve">livelihood and </w:t>
      </w:r>
      <w:r w:rsidRPr="00AB2585">
        <w:t xml:space="preserve">food security issues </w:t>
      </w:r>
      <w:r w:rsidR="008D4118" w:rsidRPr="00AB2585">
        <w:t>marginal groups face</w:t>
      </w:r>
      <w:r w:rsidRPr="00AB2585">
        <w:t xml:space="preserve"> in </w:t>
      </w:r>
      <w:r w:rsidR="00DA3D20" w:rsidRPr="00AB2585">
        <w:t>Southeast Asia</w:t>
      </w:r>
      <w:r w:rsidR="00585EB7" w:rsidRPr="00AB2585">
        <w:t xml:space="preserve">. We aim to bring together people working on agrarian change, </w:t>
      </w:r>
      <w:r w:rsidR="00A879B0" w:rsidRPr="00AB2585">
        <w:t xml:space="preserve">agroecology, food sovereignty, </w:t>
      </w:r>
      <w:r w:rsidR="00AB2585">
        <w:t xml:space="preserve">and </w:t>
      </w:r>
      <w:r w:rsidR="00585EB7" w:rsidRPr="00AB2585">
        <w:t xml:space="preserve">adaptation </w:t>
      </w:r>
      <w:r w:rsidR="00AB2585">
        <w:t>to</w:t>
      </w:r>
      <w:r w:rsidR="00AB2585" w:rsidRPr="00AB2585">
        <w:t xml:space="preserve"> </w:t>
      </w:r>
      <w:r w:rsidR="00585EB7" w:rsidRPr="00AB2585">
        <w:t xml:space="preserve">climate change. How </w:t>
      </w:r>
      <w:r w:rsidR="00A879B0" w:rsidRPr="00AB2585">
        <w:t xml:space="preserve">can we best </w:t>
      </w:r>
      <w:r w:rsidR="00585EB7" w:rsidRPr="00AB2585">
        <w:t xml:space="preserve">explore the </w:t>
      </w:r>
      <w:r w:rsidR="00DF48F7" w:rsidRPr="00AB2585">
        <w:t>‘</w:t>
      </w:r>
      <w:r w:rsidR="00585EB7" w:rsidRPr="00AB2585">
        <w:t>adaptive spaces</w:t>
      </w:r>
      <w:r w:rsidR="00DF48F7" w:rsidRPr="00AB2585">
        <w:t>’ where many of us work</w:t>
      </w:r>
      <w:r w:rsidR="00585EB7" w:rsidRPr="00AB2585">
        <w:t>?</w:t>
      </w:r>
      <w:r w:rsidR="00DF48F7" w:rsidRPr="00AB2585">
        <w:t xml:space="preserve"> </w:t>
      </w:r>
      <w:r w:rsidR="00585EB7" w:rsidRPr="00AB2585">
        <w:t>What is happening?</w:t>
      </w:r>
      <w:r w:rsidR="00DF48F7" w:rsidRPr="00AB2585">
        <w:t xml:space="preserve"> </w:t>
      </w:r>
      <w:r w:rsidR="00585EB7" w:rsidRPr="00AB2585">
        <w:t>What choices are people making?</w:t>
      </w:r>
      <w:r w:rsidR="00DF48F7" w:rsidRPr="00AB2585">
        <w:t xml:space="preserve"> </w:t>
      </w:r>
      <w:r w:rsidR="00585EB7" w:rsidRPr="00AB2585">
        <w:t xml:space="preserve">What are the </w:t>
      </w:r>
      <w:r w:rsidR="00DF48F7" w:rsidRPr="00AB2585">
        <w:t>main</w:t>
      </w:r>
      <w:r w:rsidR="00DF48F7" w:rsidRPr="00E2289C">
        <w:t xml:space="preserve"> </w:t>
      </w:r>
      <w:r w:rsidR="00585EB7" w:rsidRPr="00E2289C">
        <w:t>pathways</w:t>
      </w:r>
      <w:r w:rsidR="00DF48F7" w:rsidRPr="00E2289C">
        <w:t xml:space="preserve"> and</w:t>
      </w:r>
      <w:r w:rsidR="00585EB7" w:rsidRPr="00E2289C">
        <w:t xml:space="preserve"> options?</w:t>
      </w:r>
      <w:r w:rsidR="00DF48F7" w:rsidRPr="00E2289C">
        <w:t xml:space="preserve"> </w:t>
      </w:r>
      <w:r w:rsidR="00585EB7" w:rsidRPr="00E2289C">
        <w:t xml:space="preserve">What is needed to </w:t>
      </w:r>
      <w:r w:rsidR="00CC72C1" w:rsidRPr="00E2289C">
        <w:t>support transitions to more sustainable livelihoods</w:t>
      </w:r>
      <w:r w:rsidR="00585EB7" w:rsidRPr="00E2289C">
        <w:t>?</w:t>
      </w:r>
      <w:r w:rsidR="00CC72C1" w:rsidRPr="00E2289C">
        <w:t xml:space="preserve"> </w:t>
      </w:r>
      <w:r w:rsidR="00585EB7" w:rsidRPr="00E2289C">
        <w:t xml:space="preserve">What are enabling contexts, </w:t>
      </w:r>
      <w:r w:rsidR="00AB2585">
        <w:t>organisations</w:t>
      </w:r>
      <w:r w:rsidR="00585EB7" w:rsidRPr="00E2289C">
        <w:t xml:space="preserve">, </w:t>
      </w:r>
      <w:r w:rsidR="008D4118" w:rsidRPr="00E2289C">
        <w:t xml:space="preserve">and </w:t>
      </w:r>
      <w:r w:rsidR="00AB2585">
        <w:t>interventions</w:t>
      </w:r>
      <w:r w:rsidR="00585EB7" w:rsidRPr="00E2289C">
        <w:t>?</w:t>
      </w:r>
      <w:r w:rsidR="004449C6">
        <w:t xml:space="preserve"> </w:t>
      </w:r>
      <w:r w:rsidR="006C5665" w:rsidRPr="00E2289C">
        <w:t>We invite to present e</w:t>
      </w:r>
      <w:r w:rsidR="00585EB7" w:rsidRPr="00E2289C">
        <w:t xml:space="preserve">mpirical case studies </w:t>
      </w:r>
      <w:r w:rsidR="001D15D0">
        <w:t xml:space="preserve">from across Southeast Asia </w:t>
      </w:r>
      <w:r w:rsidR="00585EB7" w:rsidRPr="00E2289C">
        <w:t>on farm</w:t>
      </w:r>
      <w:r w:rsidR="00AB2585">
        <w:t>er</w:t>
      </w:r>
      <w:r w:rsidR="00585EB7" w:rsidRPr="00E2289C">
        <w:t xml:space="preserve"> groups, social movements and (local) governments who are navigating agrarian change</w:t>
      </w:r>
      <w:r w:rsidR="00380C3F">
        <w:t xml:space="preserve">, </w:t>
      </w:r>
      <w:r w:rsidR="00585EB7" w:rsidRPr="00E2289C">
        <w:t xml:space="preserve">dealing with </w:t>
      </w:r>
      <w:r w:rsidR="006B7907" w:rsidRPr="00E2289C">
        <w:t xml:space="preserve">the climate crisis through </w:t>
      </w:r>
      <w:r w:rsidR="00585EB7" w:rsidRPr="00E2289C">
        <w:t>diversification</w:t>
      </w:r>
      <w:r w:rsidR="006B7907" w:rsidRPr="00E2289C">
        <w:t>, migration, agroecology</w:t>
      </w:r>
      <w:r w:rsidR="00585EB7" w:rsidRPr="00E2289C">
        <w:t xml:space="preserve"> </w:t>
      </w:r>
      <w:r w:rsidR="006C5665" w:rsidRPr="00E2289C">
        <w:t xml:space="preserve">and </w:t>
      </w:r>
      <w:r w:rsidR="00585EB7" w:rsidRPr="00E2289C">
        <w:t xml:space="preserve">adaptation to climate change from below. </w:t>
      </w:r>
    </w:p>
    <w:p w14:paraId="594257F7" w14:textId="123E217C" w:rsidR="004F272E" w:rsidRDefault="004F272E" w:rsidP="00AC4689">
      <w:pPr>
        <w:rPr>
          <w:b/>
          <w:bCs/>
        </w:rPr>
      </w:pPr>
    </w:p>
    <w:p w14:paraId="52F34233" w14:textId="24F7E949" w:rsidR="00AC4689" w:rsidRPr="00095D1E" w:rsidRDefault="00AC4689" w:rsidP="00AC4689">
      <w:pPr>
        <w:pStyle w:val="ListParagraph"/>
        <w:numPr>
          <w:ilvl w:val="0"/>
          <w:numId w:val="1"/>
        </w:numPr>
        <w:rPr>
          <w:b/>
          <w:color w:val="000000"/>
        </w:rPr>
      </w:pPr>
      <w:r w:rsidRPr="00095D1E">
        <w:rPr>
          <w:b/>
          <w:color w:val="000000"/>
        </w:rPr>
        <w:t>Double s</w:t>
      </w:r>
      <w:r w:rsidR="00604BCE" w:rsidRPr="00095D1E">
        <w:rPr>
          <w:b/>
          <w:color w:val="000000"/>
        </w:rPr>
        <w:t xml:space="preserve">ession: </w:t>
      </w:r>
    </w:p>
    <w:p w14:paraId="0885D954" w14:textId="76511FE7" w:rsidR="002378FD" w:rsidRPr="00AC4689" w:rsidRDefault="00AC4689" w:rsidP="00AC4689">
      <w:pPr>
        <w:ind w:left="720"/>
        <w:rPr>
          <w:color w:val="000000"/>
        </w:rPr>
      </w:pPr>
      <w:r w:rsidRPr="00AC4689">
        <w:rPr>
          <w:color w:val="000000"/>
        </w:rPr>
        <w:lastRenderedPageBreak/>
        <w:t>We request a d</w:t>
      </w:r>
      <w:r w:rsidR="001D15D0" w:rsidRPr="00AC4689">
        <w:rPr>
          <w:color w:val="000000"/>
        </w:rPr>
        <w:t>ouble session</w:t>
      </w:r>
      <w:r w:rsidR="00604BCE" w:rsidRPr="00AC4689">
        <w:rPr>
          <w:color w:val="000000"/>
        </w:rPr>
        <w:t xml:space="preserve"> of 6</w:t>
      </w:r>
      <w:r>
        <w:rPr>
          <w:color w:val="000000"/>
        </w:rPr>
        <w:t xml:space="preserve"> - 8</w:t>
      </w:r>
      <w:r w:rsidR="00604BCE" w:rsidRPr="00AC4689">
        <w:rPr>
          <w:color w:val="000000"/>
        </w:rPr>
        <w:t xml:space="preserve"> presentations</w:t>
      </w:r>
      <w:r w:rsidRPr="00AC4689">
        <w:rPr>
          <w:color w:val="000000"/>
        </w:rPr>
        <w:t xml:space="preserve">. </w:t>
      </w:r>
      <w:r w:rsidR="001D15D0" w:rsidRPr="00AC4689">
        <w:rPr>
          <w:color w:val="000000"/>
        </w:rPr>
        <w:t>The panel is based on ongoing</w:t>
      </w:r>
      <w:r w:rsidR="0089284C" w:rsidRPr="00AC4689">
        <w:rPr>
          <w:color w:val="000000"/>
        </w:rPr>
        <w:t>,</w:t>
      </w:r>
      <w:r w:rsidR="001D15D0" w:rsidRPr="00AC4689">
        <w:rPr>
          <w:color w:val="000000"/>
        </w:rPr>
        <w:t xml:space="preserve"> joint</w:t>
      </w:r>
      <w:r w:rsidRPr="00AC4689">
        <w:rPr>
          <w:color w:val="000000"/>
        </w:rPr>
        <w:t xml:space="preserve"> and</w:t>
      </w:r>
      <w:r w:rsidR="001D15D0" w:rsidRPr="00AC4689">
        <w:rPr>
          <w:color w:val="000000"/>
        </w:rPr>
        <w:t xml:space="preserve"> collaborative research </w:t>
      </w:r>
      <w:r w:rsidRPr="00AC4689">
        <w:rPr>
          <w:color w:val="000000"/>
        </w:rPr>
        <w:t xml:space="preserve">with researchers </w:t>
      </w:r>
      <w:r w:rsidR="001D15D0" w:rsidRPr="00AC4689">
        <w:rPr>
          <w:color w:val="000000"/>
        </w:rPr>
        <w:t>from Indonesia, Laos, Cambodia, Vietnam</w:t>
      </w:r>
      <w:r w:rsidRPr="00AC4689">
        <w:rPr>
          <w:color w:val="000000"/>
        </w:rPr>
        <w:t xml:space="preserve">, </w:t>
      </w:r>
      <w:r w:rsidR="001D15D0" w:rsidRPr="00AC4689">
        <w:rPr>
          <w:color w:val="000000"/>
        </w:rPr>
        <w:t>Thailand</w:t>
      </w:r>
      <w:r w:rsidRPr="00AC4689">
        <w:rPr>
          <w:color w:val="000000"/>
        </w:rPr>
        <w:t>, Australia, France, Germany, and The Netherlands</w:t>
      </w:r>
      <w:r w:rsidR="001D15D0" w:rsidRPr="00AC4689">
        <w:rPr>
          <w:color w:val="000000"/>
        </w:rPr>
        <w:t xml:space="preserve">. </w:t>
      </w:r>
      <w:r w:rsidR="00095D1E">
        <w:rPr>
          <w:color w:val="000000"/>
        </w:rPr>
        <w:t xml:space="preserve">Next to network partners, we aim </w:t>
      </w:r>
      <w:r w:rsidR="00095D1E" w:rsidRPr="00AC4689">
        <w:rPr>
          <w:color w:val="000000"/>
        </w:rPr>
        <w:t xml:space="preserve">to invite other speakers and young scholars to present their work </w:t>
      </w:r>
      <w:r w:rsidR="00095D1E">
        <w:rPr>
          <w:color w:val="000000"/>
        </w:rPr>
        <w:t>based in this panel. We warmly invite scholars</w:t>
      </w:r>
      <w:r>
        <w:rPr>
          <w:color w:val="000000"/>
        </w:rPr>
        <w:t xml:space="preserve"> </w:t>
      </w:r>
      <w:r w:rsidR="00095D1E">
        <w:rPr>
          <w:color w:val="000000"/>
        </w:rPr>
        <w:t xml:space="preserve">from Southeast Asia and </w:t>
      </w:r>
      <w:r>
        <w:rPr>
          <w:color w:val="000000"/>
        </w:rPr>
        <w:t xml:space="preserve">aim to </w:t>
      </w:r>
      <w:r w:rsidR="00DD57EF" w:rsidRPr="00AC4689">
        <w:rPr>
          <w:color w:val="000000"/>
        </w:rPr>
        <w:t xml:space="preserve">bring together presentations which cherish </w:t>
      </w:r>
      <w:r w:rsidR="001D15D0" w:rsidRPr="00AC4689">
        <w:rPr>
          <w:color w:val="000000"/>
        </w:rPr>
        <w:t xml:space="preserve">cross county comparisons and </w:t>
      </w:r>
      <w:r w:rsidR="00DD57EF" w:rsidRPr="00AC4689">
        <w:rPr>
          <w:color w:val="000000"/>
        </w:rPr>
        <w:t>analytical approaches</w:t>
      </w:r>
      <w:r>
        <w:rPr>
          <w:color w:val="000000"/>
        </w:rPr>
        <w:t xml:space="preserve"> based on original empirical findings</w:t>
      </w:r>
      <w:r w:rsidR="00DD57EF" w:rsidRPr="00AC4689">
        <w:rPr>
          <w:color w:val="000000"/>
        </w:rPr>
        <w:t>.</w:t>
      </w:r>
      <w:r w:rsidRPr="00AC4689">
        <w:rPr>
          <w:color w:val="000000"/>
        </w:rPr>
        <w:t xml:space="preserve"> </w:t>
      </w:r>
    </w:p>
    <w:sectPr w:rsidR="002378FD" w:rsidRPr="00AC4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656F" w14:textId="77777777" w:rsidR="00B42A30" w:rsidRDefault="00B42A30" w:rsidP="00324E9F">
      <w:r>
        <w:separator/>
      </w:r>
    </w:p>
  </w:endnote>
  <w:endnote w:type="continuationSeparator" w:id="0">
    <w:p w14:paraId="4EA6887F" w14:textId="77777777" w:rsidR="00B42A30" w:rsidRDefault="00B42A30" w:rsidP="0032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8051" w14:textId="77777777" w:rsidR="00B42A30" w:rsidRDefault="00B42A30" w:rsidP="00324E9F">
      <w:r>
        <w:separator/>
      </w:r>
    </w:p>
  </w:footnote>
  <w:footnote w:type="continuationSeparator" w:id="0">
    <w:p w14:paraId="25C5C698" w14:textId="77777777" w:rsidR="00B42A30" w:rsidRDefault="00B42A30" w:rsidP="0032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46EBB"/>
    <w:multiLevelType w:val="hybridMultilevel"/>
    <w:tmpl w:val="61F2F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0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NDYzMTG3MDcysjRU0lEKTi0uzszPAykwqQUAngUwsiwAAAA="/>
  </w:docVars>
  <w:rsids>
    <w:rsidRoot w:val="005B30A5"/>
    <w:rsid w:val="0001215C"/>
    <w:rsid w:val="0002047A"/>
    <w:rsid w:val="00021A60"/>
    <w:rsid w:val="000626AD"/>
    <w:rsid w:val="00071055"/>
    <w:rsid w:val="00092052"/>
    <w:rsid w:val="00095D1E"/>
    <w:rsid w:val="00097A6E"/>
    <w:rsid w:val="000A70C0"/>
    <w:rsid w:val="000D3A2F"/>
    <w:rsid w:val="000E2497"/>
    <w:rsid w:val="001102B7"/>
    <w:rsid w:val="00111B07"/>
    <w:rsid w:val="00124BC3"/>
    <w:rsid w:val="001471B6"/>
    <w:rsid w:val="00152CFE"/>
    <w:rsid w:val="00170A64"/>
    <w:rsid w:val="00173F6B"/>
    <w:rsid w:val="001A207F"/>
    <w:rsid w:val="001D15D0"/>
    <w:rsid w:val="002053D0"/>
    <w:rsid w:val="002378FD"/>
    <w:rsid w:val="002909B9"/>
    <w:rsid w:val="00294393"/>
    <w:rsid w:val="002A5D4A"/>
    <w:rsid w:val="002C4634"/>
    <w:rsid w:val="002C5613"/>
    <w:rsid w:val="002D738B"/>
    <w:rsid w:val="00317A91"/>
    <w:rsid w:val="00324789"/>
    <w:rsid w:val="00324E9F"/>
    <w:rsid w:val="0033456C"/>
    <w:rsid w:val="00375072"/>
    <w:rsid w:val="00380C3F"/>
    <w:rsid w:val="003933EE"/>
    <w:rsid w:val="003A3809"/>
    <w:rsid w:val="003C1CFF"/>
    <w:rsid w:val="003D19EE"/>
    <w:rsid w:val="003D2160"/>
    <w:rsid w:val="004073B8"/>
    <w:rsid w:val="0042227C"/>
    <w:rsid w:val="004449C6"/>
    <w:rsid w:val="00450E52"/>
    <w:rsid w:val="00471160"/>
    <w:rsid w:val="00493C9D"/>
    <w:rsid w:val="004E031F"/>
    <w:rsid w:val="004E6F09"/>
    <w:rsid w:val="004F272E"/>
    <w:rsid w:val="00507279"/>
    <w:rsid w:val="00585EB7"/>
    <w:rsid w:val="005B30A5"/>
    <w:rsid w:val="005B66F0"/>
    <w:rsid w:val="00604BCE"/>
    <w:rsid w:val="006079F2"/>
    <w:rsid w:val="00607BA4"/>
    <w:rsid w:val="00636A86"/>
    <w:rsid w:val="00640695"/>
    <w:rsid w:val="006666A3"/>
    <w:rsid w:val="00681C39"/>
    <w:rsid w:val="00694D01"/>
    <w:rsid w:val="006B59B6"/>
    <w:rsid w:val="006B7907"/>
    <w:rsid w:val="006C5665"/>
    <w:rsid w:val="00724931"/>
    <w:rsid w:val="00763B58"/>
    <w:rsid w:val="007718B1"/>
    <w:rsid w:val="00787D5B"/>
    <w:rsid w:val="00790637"/>
    <w:rsid w:val="00794E86"/>
    <w:rsid w:val="007B1F3F"/>
    <w:rsid w:val="00800864"/>
    <w:rsid w:val="00804345"/>
    <w:rsid w:val="00815269"/>
    <w:rsid w:val="008225AC"/>
    <w:rsid w:val="00857B91"/>
    <w:rsid w:val="0089284C"/>
    <w:rsid w:val="008961B9"/>
    <w:rsid w:val="00897C7E"/>
    <w:rsid w:val="00897F96"/>
    <w:rsid w:val="008A22B2"/>
    <w:rsid w:val="008B0FC3"/>
    <w:rsid w:val="008C3EE0"/>
    <w:rsid w:val="008D4118"/>
    <w:rsid w:val="008F00EF"/>
    <w:rsid w:val="008F5D6E"/>
    <w:rsid w:val="00910187"/>
    <w:rsid w:val="00925555"/>
    <w:rsid w:val="00944ADB"/>
    <w:rsid w:val="00974587"/>
    <w:rsid w:val="00994F92"/>
    <w:rsid w:val="009B28D7"/>
    <w:rsid w:val="009D6CDE"/>
    <w:rsid w:val="00A32E85"/>
    <w:rsid w:val="00A41180"/>
    <w:rsid w:val="00A702B8"/>
    <w:rsid w:val="00A879B0"/>
    <w:rsid w:val="00AB2585"/>
    <w:rsid w:val="00AC4689"/>
    <w:rsid w:val="00AE1BF8"/>
    <w:rsid w:val="00AE4392"/>
    <w:rsid w:val="00B40283"/>
    <w:rsid w:val="00B42A30"/>
    <w:rsid w:val="00B60C05"/>
    <w:rsid w:val="00B6506B"/>
    <w:rsid w:val="00B779CD"/>
    <w:rsid w:val="00B9720F"/>
    <w:rsid w:val="00C05243"/>
    <w:rsid w:val="00C14EA0"/>
    <w:rsid w:val="00C41079"/>
    <w:rsid w:val="00C603A3"/>
    <w:rsid w:val="00C72F80"/>
    <w:rsid w:val="00C73817"/>
    <w:rsid w:val="00C90ED6"/>
    <w:rsid w:val="00CC4AD5"/>
    <w:rsid w:val="00CC72C1"/>
    <w:rsid w:val="00CE1F72"/>
    <w:rsid w:val="00D36480"/>
    <w:rsid w:val="00DA3D20"/>
    <w:rsid w:val="00DB3B2E"/>
    <w:rsid w:val="00DC34BD"/>
    <w:rsid w:val="00DC3B3F"/>
    <w:rsid w:val="00DC3C7F"/>
    <w:rsid w:val="00DD0588"/>
    <w:rsid w:val="00DD2138"/>
    <w:rsid w:val="00DD57EF"/>
    <w:rsid w:val="00DF48F7"/>
    <w:rsid w:val="00E13B03"/>
    <w:rsid w:val="00E2289C"/>
    <w:rsid w:val="00EE0236"/>
    <w:rsid w:val="00EE6778"/>
    <w:rsid w:val="00EF0E95"/>
    <w:rsid w:val="00EF22A0"/>
    <w:rsid w:val="00EF22A3"/>
    <w:rsid w:val="00F2192E"/>
    <w:rsid w:val="00F51769"/>
    <w:rsid w:val="00F73F91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D488"/>
  <w15:chartTrackingRefBased/>
  <w15:docId w15:val="{E2BA36B7-F883-4AFC-8028-9582EBB9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A5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378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4B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378FD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2378F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324E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4E9F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24E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60"/>
    <w:rPr>
      <w:rFonts w:ascii="Segoe UI" w:hAnsi="Segoe UI" w:cs="Segoe UI"/>
      <w:kern w:val="0"/>
      <w:sz w:val="18"/>
      <w:szCs w:val="18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994F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ooteboom@uva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.castella@ird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mccarthy@an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13B1-1B5A-834C-AB83-BDDF90EA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McCarthy</dc:creator>
  <cp:keywords/>
  <dc:description/>
  <cp:lastModifiedBy>Siegers, S.R. (Yayah)</cp:lastModifiedBy>
  <cp:revision>2</cp:revision>
  <dcterms:created xsi:type="dcterms:W3CDTF">2023-11-29T00:32:00Z</dcterms:created>
  <dcterms:modified xsi:type="dcterms:W3CDTF">2023-11-29T00:32:00Z</dcterms:modified>
</cp:coreProperties>
</file>