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DDC3B" w14:textId="33F22F35" w:rsidR="00DA1BF4" w:rsidRPr="009D0E18" w:rsidRDefault="00DA1BF4" w:rsidP="00DA1BF4">
      <w:pPr>
        <w:rPr>
          <w:b/>
          <w:bCs/>
          <w:lang w:val="en-US"/>
        </w:rPr>
      </w:pPr>
      <w:r w:rsidRPr="009D0E18">
        <w:rPr>
          <w:b/>
          <w:bCs/>
          <w:lang w:val="en-US"/>
        </w:rPr>
        <w:t>1) Title</w:t>
      </w:r>
      <w:r w:rsidR="009156F0">
        <w:rPr>
          <w:b/>
          <w:bCs/>
          <w:lang w:val="en-US"/>
        </w:rPr>
        <w:t xml:space="preserve"> of the panel</w:t>
      </w:r>
      <w:r w:rsidRPr="009D0E18">
        <w:rPr>
          <w:b/>
          <w:bCs/>
          <w:lang w:val="en-US"/>
        </w:rPr>
        <w:t xml:space="preserve"> </w:t>
      </w:r>
    </w:p>
    <w:p w14:paraId="5733DFF0" w14:textId="77777777" w:rsidR="00DA1BF4" w:rsidRDefault="00DA1BF4" w:rsidP="00DA1BF4">
      <w:pPr>
        <w:rPr>
          <w:b/>
          <w:bCs/>
          <w:lang w:val="en-US"/>
        </w:rPr>
      </w:pPr>
    </w:p>
    <w:p w14:paraId="1C7957E7" w14:textId="3D6C599E" w:rsidR="00DA1BF4" w:rsidRPr="00DA1BF4" w:rsidRDefault="00DA1BF4" w:rsidP="00681FC4">
      <w:pPr>
        <w:spacing w:line="360" w:lineRule="auto"/>
        <w:jc w:val="center"/>
        <w:rPr>
          <w:b/>
          <w:bCs/>
          <w:lang w:val="en-US"/>
        </w:rPr>
      </w:pPr>
      <w:r w:rsidRPr="00DA1BF4">
        <w:rPr>
          <w:b/>
          <w:bCs/>
          <w:lang w:val="en-US"/>
        </w:rPr>
        <w:t>Southeast Asia</w:t>
      </w:r>
      <w:r w:rsidR="00C47ADE">
        <w:rPr>
          <w:b/>
          <w:bCs/>
          <w:lang w:val="en-US"/>
        </w:rPr>
        <w:t>’s</w:t>
      </w:r>
      <w:r w:rsidRPr="00DA1BF4">
        <w:rPr>
          <w:b/>
          <w:bCs/>
          <w:lang w:val="en-US"/>
        </w:rPr>
        <w:t xml:space="preserve"> </w:t>
      </w:r>
      <w:r w:rsidR="00163E37">
        <w:rPr>
          <w:b/>
          <w:bCs/>
          <w:lang w:val="en-US"/>
        </w:rPr>
        <w:t xml:space="preserve">Contemporary </w:t>
      </w:r>
      <w:r w:rsidR="00C47ADE">
        <w:rPr>
          <w:b/>
          <w:bCs/>
          <w:lang w:val="en-US"/>
        </w:rPr>
        <w:t>Relations with</w:t>
      </w:r>
      <w:r w:rsidRPr="00DA1BF4">
        <w:rPr>
          <w:b/>
          <w:bCs/>
          <w:lang w:val="en-US"/>
        </w:rPr>
        <w:t xml:space="preserve"> Europe: Politics, Security, Economics, </w:t>
      </w:r>
      <w:r w:rsidR="009D0E18">
        <w:rPr>
          <w:b/>
          <w:bCs/>
          <w:lang w:val="en-US"/>
        </w:rPr>
        <w:t xml:space="preserve">and </w:t>
      </w:r>
      <w:r w:rsidRPr="00DA1BF4">
        <w:rPr>
          <w:b/>
          <w:bCs/>
          <w:lang w:val="en-US"/>
        </w:rPr>
        <w:t>Civil Society</w:t>
      </w:r>
    </w:p>
    <w:p w14:paraId="522CD1CC" w14:textId="77777777" w:rsidR="00DA1BF4" w:rsidRDefault="00DA1BF4">
      <w:pPr>
        <w:rPr>
          <w:lang w:val="en-US"/>
        </w:rPr>
      </w:pPr>
    </w:p>
    <w:p w14:paraId="099A0C87" w14:textId="77777777" w:rsidR="00DA1BF4" w:rsidRDefault="00DA1BF4">
      <w:pPr>
        <w:rPr>
          <w:lang w:val="en-US"/>
        </w:rPr>
      </w:pPr>
    </w:p>
    <w:p w14:paraId="211D0F64" w14:textId="77777777" w:rsidR="009D0E18" w:rsidRDefault="009D0E18">
      <w:pPr>
        <w:rPr>
          <w:lang w:val="en-US"/>
        </w:rPr>
      </w:pPr>
    </w:p>
    <w:p w14:paraId="64C9CD9D" w14:textId="77777777" w:rsidR="00DA1BF4" w:rsidRPr="009D0E18" w:rsidRDefault="00DA1BF4">
      <w:pPr>
        <w:rPr>
          <w:b/>
          <w:bCs/>
          <w:lang w:val="en-US"/>
        </w:rPr>
      </w:pPr>
      <w:r w:rsidRPr="009D0E18">
        <w:rPr>
          <w:b/>
          <w:bCs/>
          <w:lang w:val="en-US"/>
        </w:rPr>
        <w:t xml:space="preserve">2) Convener </w:t>
      </w:r>
    </w:p>
    <w:p w14:paraId="0B622D90" w14:textId="77777777" w:rsidR="00DA1BF4" w:rsidRDefault="00DA1BF4">
      <w:pPr>
        <w:rPr>
          <w:lang w:val="en-US"/>
        </w:rPr>
      </w:pPr>
    </w:p>
    <w:p w14:paraId="58180A74" w14:textId="05EA1451" w:rsidR="001360B5" w:rsidRDefault="001360B5">
      <w:pPr>
        <w:rPr>
          <w:lang w:val="en-US"/>
        </w:rPr>
      </w:pPr>
      <w:r>
        <w:rPr>
          <w:lang w:val="en-US"/>
        </w:rPr>
        <w:t xml:space="preserve">Alfred Gerstl </w:t>
      </w:r>
    </w:p>
    <w:p w14:paraId="7A22C38E" w14:textId="396E088A" w:rsidR="0028209F" w:rsidRPr="00681FC4" w:rsidRDefault="00113C5D">
      <w:pPr>
        <w:rPr>
          <w:lang w:val="en-US"/>
        </w:rPr>
      </w:pPr>
      <w:r>
        <w:rPr>
          <w:lang w:val="en-US"/>
        </w:rPr>
        <w:t xml:space="preserve"> </w:t>
      </w:r>
      <w:r w:rsidR="001360B5">
        <w:rPr>
          <w:lang w:val="en-US"/>
        </w:rPr>
        <w:t xml:space="preserve">(full title: </w:t>
      </w:r>
      <w:r w:rsidR="0028209F">
        <w:rPr>
          <w:lang w:val="en-US"/>
        </w:rPr>
        <w:t xml:space="preserve">Assoc. </w:t>
      </w:r>
      <w:r w:rsidR="0028209F" w:rsidRPr="00681FC4">
        <w:rPr>
          <w:lang w:val="en-US"/>
        </w:rPr>
        <w:t xml:space="preserve">Prof. Mag. Dr. </w:t>
      </w:r>
      <w:r w:rsidR="00DA1BF4" w:rsidRPr="00681FC4">
        <w:rPr>
          <w:lang w:val="en-US"/>
        </w:rPr>
        <w:t>Alfred Gerstl</w:t>
      </w:r>
      <w:r w:rsidR="0028209F" w:rsidRPr="00681FC4">
        <w:rPr>
          <w:lang w:val="en-US"/>
        </w:rPr>
        <w:t>, MIR</w:t>
      </w:r>
      <w:r w:rsidR="001360B5" w:rsidRPr="00681FC4">
        <w:rPr>
          <w:lang w:val="en-US"/>
        </w:rPr>
        <w:t>)</w:t>
      </w:r>
      <w:r w:rsidR="00DA1BF4" w:rsidRPr="00681FC4">
        <w:rPr>
          <w:lang w:val="en-US"/>
        </w:rPr>
        <w:t xml:space="preserve"> </w:t>
      </w:r>
    </w:p>
    <w:p w14:paraId="3C742C98" w14:textId="77777777" w:rsidR="00113C5D" w:rsidRPr="00681FC4" w:rsidRDefault="00113C5D">
      <w:pPr>
        <w:rPr>
          <w:lang w:val="en-US"/>
        </w:rPr>
      </w:pPr>
    </w:p>
    <w:p w14:paraId="61E1A30C" w14:textId="6F891CCC" w:rsidR="00DA1BF4" w:rsidRDefault="0028209F">
      <w:pPr>
        <w:rPr>
          <w:lang w:val="en-US"/>
        </w:rPr>
      </w:pPr>
      <w:r>
        <w:rPr>
          <w:lang w:val="en-US"/>
        </w:rPr>
        <w:t xml:space="preserve">Department of Asian Studies </w:t>
      </w:r>
      <w:r w:rsidR="00DA1BF4">
        <w:rPr>
          <w:lang w:val="en-US"/>
        </w:rPr>
        <w:t xml:space="preserve"> </w:t>
      </w:r>
    </w:p>
    <w:p w14:paraId="42A24CAD" w14:textId="289995DC" w:rsidR="00DA1BF4" w:rsidRDefault="00DA1BF4">
      <w:pPr>
        <w:rPr>
          <w:lang w:val="en-US"/>
        </w:rPr>
      </w:pPr>
      <w:proofErr w:type="spellStart"/>
      <w:r>
        <w:rPr>
          <w:lang w:val="en-US"/>
        </w:rPr>
        <w:t>Palacky</w:t>
      </w:r>
      <w:proofErr w:type="spellEnd"/>
      <w:r>
        <w:rPr>
          <w:lang w:val="en-US"/>
        </w:rPr>
        <w:t xml:space="preserve"> University Olomouc </w:t>
      </w:r>
    </w:p>
    <w:p w14:paraId="48B2CA4D" w14:textId="5311F728" w:rsidR="006E5C66" w:rsidRDefault="006E5C66">
      <w:pPr>
        <w:rPr>
          <w:lang w:val="en-US"/>
        </w:rPr>
      </w:pPr>
      <w:r>
        <w:rPr>
          <w:lang w:val="en-US"/>
        </w:rPr>
        <w:t xml:space="preserve">Czech Republic </w:t>
      </w:r>
    </w:p>
    <w:p w14:paraId="5003A0D8" w14:textId="77777777" w:rsidR="00113C5D" w:rsidRDefault="00113C5D">
      <w:pPr>
        <w:rPr>
          <w:lang w:val="en-US"/>
        </w:rPr>
      </w:pPr>
    </w:p>
    <w:p w14:paraId="403A995D" w14:textId="4FDF9929" w:rsidR="00DA1BF4" w:rsidRDefault="00DA1BF4">
      <w:pPr>
        <w:rPr>
          <w:lang w:val="en-US"/>
        </w:rPr>
      </w:pPr>
      <w:r>
        <w:rPr>
          <w:lang w:val="en-US"/>
        </w:rPr>
        <w:t xml:space="preserve">Email: </w:t>
      </w:r>
      <w:hyperlink r:id="rId4" w:history="1">
        <w:r w:rsidRPr="006A3A81">
          <w:rPr>
            <w:rStyle w:val="Hyperlink"/>
            <w:lang w:val="en-US"/>
          </w:rPr>
          <w:t>alfred.gerstl@upol.cz</w:t>
        </w:r>
      </w:hyperlink>
      <w:r>
        <w:rPr>
          <w:lang w:val="en-US"/>
        </w:rPr>
        <w:t xml:space="preserve"> </w:t>
      </w:r>
    </w:p>
    <w:p w14:paraId="04373781" w14:textId="77777777" w:rsidR="00DA1BF4" w:rsidRDefault="00DA1BF4">
      <w:pPr>
        <w:rPr>
          <w:lang w:val="en-US"/>
        </w:rPr>
      </w:pPr>
    </w:p>
    <w:p w14:paraId="326D5E8B" w14:textId="77777777" w:rsidR="00DA1BF4" w:rsidRDefault="00DA1BF4">
      <w:pPr>
        <w:rPr>
          <w:lang w:val="en-US"/>
        </w:rPr>
      </w:pPr>
    </w:p>
    <w:p w14:paraId="5B5570C5" w14:textId="77777777" w:rsidR="009D0E18" w:rsidRDefault="009D0E18">
      <w:pPr>
        <w:rPr>
          <w:lang w:val="en-US"/>
        </w:rPr>
      </w:pPr>
    </w:p>
    <w:p w14:paraId="311F318E" w14:textId="4E89855F" w:rsidR="009D0E18" w:rsidRDefault="00DA1BF4" w:rsidP="001F1E72">
      <w:pPr>
        <w:jc w:val="both"/>
        <w:rPr>
          <w:lang w:val="en-US"/>
        </w:rPr>
      </w:pPr>
      <w:r w:rsidRPr="009D0E18">
        <w:rPr>
          <w:b/>
          <w:bCs/>
          <w:lang w:val="en-US"/>
        </w:rPr>
        <w:t>3)</w:t>
      </w:r>
      <w:r>
        <w:rPr>
          <w:lang w:val="en-US"/>
        </w:rPr>
        <w:t xml:space="preserve"> The panel format was chosen to </w:t>
      </w:r>
      <w:r w:rsidR="00C47ADE">
        <w:rPr>
          <w:lang w:val="en-US"/>
        </w:rPr>
        <w:t>ensure that</w:t>
      </w:r>
      <w:r>
        <w:rPr>
          <w:lang w:val="en-US"/>
        </w:rPr>
        <w:t xml:space="preserve"> </w:t>
      </w:r>
      <w:r w:rsidR="007058D1">
        <w:rPr>
          <w:lang w:val="en-US"/>
        </w:rPr>
        <w:t xml:space="preserve">3-4 </w:t>
      </w:r>
      <w:r w:rsidR="00C47ADE">
        <w:rPr>
          <w:lang w:val="en-US"/>
        </w:rPr>
        <w:t>presenters can be selected who have</w:t>
      </w:r>
      <w:r>
        <w:rPr>
          <w:lang w:val="en-US"/>
        </w:rPr>
        <w:t xml:space="preserve"> different regional and disciplinary backgrounds</w:t>
      </w:r>
      <w:r w:rsidR="00C47ADE">
        <w:rPr>
          <w:lang w:val="en-US"/>
        </w:rPr>
        <w:t xml:space="preserve"> to promote the exchange of different views and opinions</w:t>
      </w:r>
      <w:r>
        <w:rPr>
          <w:lang w:val="en-US"/>
        </w:rPr>
        <w:t>.</w:t>
      </w:r>
      <w:r w:rsidR="009D0E18">
        <w:rPr>
          <w:lang w:val="en-US"/>
        </w:rPr>
        <w:t xml:space="preserve"> </w:t>
      </w:r>
      <w:r w:rsidR="000D3851">
        <w:rPr>
          <w:lang w:val="en-US"/>
        </w:rPr>
        <w:t>A</w:t>
      </w:r>
      <w:r w:rsidR="009D0E18">
        <w:rPr>
          <w:lang w:val="en-US"/>
        </w:rPr>
        <w:t xml:space="preserve"> call for </w:t>
      </w:r>
      <w:r w:rsidR="00113C5D">
        <w:rPr>
          <w:lang w:val="en-US"/>
        </w:rPr>
        <w:t>papers</w:t>
      </w:r>
      <w:r w:rsidR="000D3851">
        <w:rPr>
          <w:lang w:val="en-US"/>
        </w:rPr>
        <w:t xml:space="preserve"> will be published</w:t>
      </w:r>
      <w:r w:rsidR="009D0E18">
        <w:rPr>
          <w:lang w:val="en-US"/>
        </w:rPr>
        <w:t xml:space="preserve"> in case this panel will be accepted.</w:t>
      </w:r>
      <w:r>
        <w:rPr>
          <w:lang w:val="en-US"/>
        </w:rPr>
        <w:t xml:space="preserve"> </w:t>
      </w:r>
    </w:p>
    <w:p w14:paraId="2D4D71B4" w14:textId="77777777" w:rsidR="009D0E18" w:rsidRDefault="009D0E18" w:rsidP="001F1E72">
      <w:pPr>
        <w:jc w:val="both"/>
        <w:rPr>
          <w:lang w:val="en-US"/>
        </w:rPr>
      </w:pPr>
    </w:p>
    <w:p w14:paraId="7929A432" w14:textId="5D2E93BE" w:rsidR="00DA1BF4" w:rsidRDefault="001F1E72" w:rsidP="001F1E72">
      <w:pPr>
        <w:jc w:val="both"/>
        <w:rPr>
          <w:lang w:val="en-US"/>
        </w:rPr>
      </w:pPr>
      <w:r>
        <w:rPr>
          <w:lang w:val="en-US"/>
        </w:rPr>
        <w:t xml:space="preserve">   </w:t>
      </w:r>
      <w:r w:rsidR="00DA1BF4">
        <w:rPr>
          <w:lang w:val="en-US"/>
        </w:rPr>
        <w:t xml:space="preserve">The panel will not include a discussant, because it deliberately aims to facilitate discussions with the audience. </w:t>
      </w:r>
    </w:p>
    <w:p w14:paraId="5138ABD4" w14:textId="77777777" w:rsidR="00DA1BF4" w:rsidRDefault="00DA1BF4">
      <w:pPr>
        <w:rPr>
          <w:lang w:val="en-US"/>
        </w:rPr>
      </w:pPr>
    </w:p>
    <w:p w14:paraId="6EE08BB0" w14:textId="77777777" w:rsidR="009D0E18" w:rsidRDefault="009D0E18">
      <w:pPr>
        <w:rPr>
          <w:lang w:val="en-US"/>
        </w:rPr>
      </w:pPr>
    </w:p>
    <w:p w14:paraId="4484A7E5" w14:textId="77777777" w:rsidR="00DA1BF4" w:rsidRDefault="00DA1BF4">
      <w:pPr>
        <w:rPr>
          <w:lang w:val="en-US"/>
        </w:rPr>
      </w:pPr>
    </w:p>
    <w:p w14:paraId="31A9C9D1" w14:textId="46BE82E4" w:rsidR="00DA1BF4" w:rsidRPr="009D0E18" w:rsidRDefault="00DA1BF4">
      <w:pPr>
        <w:rPr>
          <w:b/>
          <w:bCs/>
          <w:lang w:val="en-US"/>
        </w:rPr>
      </w:pPr>
      <w:r w:rsidRPr="009D0E18">
        <w:rPr>
          <w:b/>
          <w:bCs/>
          <w:lang w:val="en-US"/>
        </w:rPr>
        <w:t xml:space="preserve">4) </w:t>
      </w:r>
      <w:r w:rsidR="00163E37" w:rsidRPr="009D0E18">
        <w:rPr>
          <w:b/>
          <w:bCs/>
          <w:lang w:val="en-US"/>
        </w:rPr>
        <w:t xml:space="preserve">Brief panel description </w:t>
      </w:r>
    </w:p>
    <w:p w14:paraId="41316BB7" w14:textId="77777777" w:rsidR="0020748D" w:rsidRDefault="0020748D">
      <w:pPr>
        <w:rPr>
          <w:lang w:val="en-US"/>
        </w:rPr>
      </w:pPr>
    </w:p>
    <w:p w14:paraId="48393603" w14:textId="023F8FC5" w:rsidR="000D3851" w:rsidRDefault="00022142" w:rsidP="001F1E72">
      <w:pPr>
        <w:jc w:val="both"/>
        <w:rPr>
          <w:lang w:val="en-US"/>
        </w:rPr>
      </w:pPr>
      <w:r>
        <w:rPr>
          <w:lang w:val="en-US"/>
        </w:rPr>
        <w:t>Th</w:t>
      </w:r>
      <w:r w:rsidRPr="00AA619E">
        <w:rPr>
          <w:lang w:val="en-US"/>
        </w:rPr>
        <w:t xml:space="preserve">e </w:t>
      </w:r>
      <w:r>
        <w:rPr>
          <w:lang w:val="en-US"/>
        </w:rPr>
        <w:t>objective o</w:t>
      </w:r>
      <w:r w:rsidRPr="00AA619E">
        <w:rPr>
          <w:lang w:val="en-US"/>
        </w:rPr>
        <w:t>f this panel is to examine Southeast Asia</w:t>
      </w:r>
      <w:r w:rsidR="00016249">
        <w:rPr>
          <w:lang w:val="en-US"/>
        </w:rPr>
        <w:t>’s contemporary relations with</w:t>
      </w:r>
      <w:r w:rsidRPr="00AA619E">
        <w:rPr>
          <w:lang w:val="en-US"/>
        </w:rPr>
        <w:t xml:space="preserve"> Europe</w:t>
      </w:r>
      <w:r w:rsidR="00113C5D">
        <w:rPr>
          <w:lang w:val="en-US"/>
        </w:rPr>
        <w:t>,</w:t>
      </w:r>
      <w:r w:rsidRPr="00AA619E">
        <w:rPr>
          <w:lang w:val="en-US"/>
        </w:rPr>
        <w:t xml:space="preserve"> discuss</w:t>
      </w:r>
      <w:r w:rsidR="00113C5D">
        <w:rPr>
          <w:lang w:val="en-US"/>
        </w:rPr>
        <w:t>ing</w:t>
      </w:r>
      <w:r w:rsidRPr="00AA619E">
        <w:rPr>
          <w:lang w:val="en-US"/>
        </w:rPr>
        <w:t xml:space="preserve"> opportunities and challenges that arise</w:t>
      </w:r>
      <w:r>
        <w:rPr>
          <w:lang w:val="en-US"/>
        </w:rPr>
        <w:t xml:space="preserve"> in the areas of politics, security, </w:t>
      </w:r>
      <w:r w:rsidR="004C383D">
        <w:rPr>
          <w:lang w:val="en-US"/>
        </w:rPr>
        <w:t>economics,</w:t>
      </w:r>
      <w:r>
        <w:rPr>
          <w:lang w:val="en-US"/>
        </w:rPr>
        <w:t xml:space="preserve"> and civil society. </w:t>
      </w:r>
      <w:r w:rsidR="00113C5D">
        <w:rPr>
          <w:lang w:val="en-US"/>
        </w:rPr>
        <w:t>The panel</w:t>
      </w:r>
      <w:r w:rsidR="004C383D">
        <w:rPr>
          <w:lang w:val="en-US"/>
        </w:rPr>
        <w:t xml:space="preserve"> addresses both</w:t>
      </w:r>
      <w:r>
        <w:rPr>
          <w:lang w:val="en-US"/>
        </w:rPr>
        <w:t xml:space="preserve"> the relations between the Association of Southeast Asian Nations (ASEAN) and the European Union (EU) a</w:t>
      </w:r>
      <w:r w:rsidR="004C383D">
        <w:rPr>
          <w:lang w:val="en-US"/>
        </w:rPr>
        <w:t>s well as</w:t>
      </w:r>
      <w:r>
        <w:rPr>
          <w:lang w:val="en-US"/>
        </w:rPr>
        <w:t xml:space="preserve"> </w:t>
      </w:r>
      <w:r w:rsidR="002A167B">
        <w:rPr>
          <w:lang w:val="en-US"/>
        </w:rPr>
        <w:t xml:space="preserve">those </w:t>
      </w:r>
      <w:r w:rsidR="004C383D">
        <w:rPr>
          <w:lang w:val="en-US"/>
        </w:rPr>
        <w:t xml:space="preserve">between </w:t>
      </w:r>
      <w:r>
        <w:rPr>
          <w:lang w:val="en-US"/>
        </w:rPr>
        <w:t xml:space="preserve">individual countries </w:t>
      </w:r>
      <w:r w:rsidR="002A167B">
        <w:rPr>
          <w:lang w:val="en-US"/>
        </w:rPr>
        <w:t xml:space="preserve">and societies </w:t>
      </w:r>
      <w:r>
        <w:rPr>
          <w:lang w:val="en-US"/>
        </w:rPr>
        <w:t xml:space="preserve">in Southeast Asia and Europe. </w:t>
      </w:r>
      <w:r w:rsidR="00113C5D">
        <w:rPr>
          <w:lang w:val="en-US"/>
        </w:rPr>
        <w:t xml:space="preserve">– </w:t>
      </w:r>
      <w:r w:rsidR="002A167B">
        <w:rPr>
          <w:lang w:val="en-US"/>
        </w:rPr>
        <w:t>In its Indo-Pacific strategy, published in 2021, the EU strongly endorses the regional centrality of ASEAN in Southeast Asia and the Indo-Pacific region. Conversely, the majority of the Southeast Asian governments and citizens have a very positive perception of the EU, highlighting the EU’s diplomatic support for regional governance</w:t>
      </w:r>
      <w:r w:rsidR="000D3851">
        <w:rPr>
          <w:lang w:val="en-US"/>
        </w:rPr>
        <w:t xml:space="preserve"> and </w:t>
      </w:r>
      <w:r w:rsidR="00113C5D">
        <w:rPr>
          <w:lang w:val="en-US"/>
        </w:rPr>
        <w:t xml:space="preserve">its </w:t>
      </w:r>
      <w:r w:rsidR="000D3851">
        <w:rPr>
          <w:lang w:val="en-US"/>
        </w:rPr>
        <w:t>economic strength</w:t>
      </w:r>
      <w:r w:rsidR="002A167B">
        <w:rPr>
          <w:lang w:val="en-US"/>
        </w:rPr>
        <w:t xml:space="preserve">. All in all, the </w:t>
      </w:r>
      <w:r w:rsidR="004C383D">
        <w:rPr>
          <w:lang w:val="en-US"/>
        </w:rPr>
        <w:t>Southeast Asian-European</w:t>
      </w:r>
      <w:r w:rsidR="002A167B">
        <w:rPr>
          <w:lang w:val="en-US"/>
        </w:rPr>
        <w:t xml:space="preserve"> relations are close and very institutionalized</w:t>
      </w:r>
      <w:r w:rsidR="008C59B1">
        <w:rPr>
          <w:lang w:val="en-US"/>
        </w:rPr>
        <w:t xml:space="preserve"> –ASEAN and the EU share a strategic partnership</w:t>
      </w:r>
      <w:r w:rsidR="002F325E">
        <w:rPr>
          <w:lang w:val="en-US"/>
        </w:rPr>
        <w:t xml:space="preserve"> since 2020</w:t>
      </w:r>
      <w:r w:rsidR="002A167B">
        <w:rPr>
          <w:lang w:val="en-US"/>
        </w:rPr>
        <w:t>.</w:t>
      </w:r>
      <w:r w:rsidR="000D3851">
        <w:rPr>
          <w:lang w:val="en-US"/>
        </w:rPr>
        <w:t xml:space="preserve"> Especially the economic ties became </w:t>
      </w:r>
      <w:r w:rsidR="008C59B1">
        <w:rPr>
          <w:lang w:val="en-US"/>
        </w:rPr>
        <w:t>strong</w:t>
      </w:r>
      <w:r w:rsidR="000D3851">
        <w:rPr>
          <w:lang w:val="en-US"/>
        </w:rPr>
        <w:t>er in the last years, as European trade with Southeast Asia and investments in the region</w:t>
      </w:r>
      <w:r w:rsidR="008C59B1">
        <w:rPr>
          <w:lang w:val="en-US"/>
        </w:rPr>
        <w:t xml:space="preserve"> </w:t>
      </w:r>
      <w:r w:rsidR="000D3851">
        <w:rPr>
          <w:lang w:val="en-US"/>
        </w:rPr>
        <w:t>increased considerably.</w:t>
      </w:r>
      <w:r w:rsidR="008C59B1">
        <w:rPr>
          <w:lang w:val="en-US"/>
        </w:rPr>
        <w:t xml:space="preserve"> </w:t>
      </w:r>
      <w:r w:rsidR="00DB352E">
        <w:rPr>
          <w:lang w:val="en-US"/>
        </w:rPr>
        <w:t>Indonesia, Malaysia, Thailand, and Vietnam</w:t>
      </w:r>
      <w:r w:rsidR="00DB352E" w:rsidRPr="00DB352E">
        <w:rPr>
          <w:lang w:val="en-US"/>
        </w:rPr>
        <w:t xml:space="preserve"> in particular </w:t>
      </w:r>
      <w:r w:rsidR="00DB352E">
        <w:rPr>
          <w:lang w:val="en-US"/>
        </w:rPr>
        <w:t>are</w:t>
      </w:r>
      <w:r w:rsidR="00DB352E" w:rsidRPr="00DB352E">
        <w:rPr>
          <w:lang w:val="en-US"/>
        </w:rPr>
        <w:t xml:space="preserve"> seen by European companies as an alternative or at least an additional production location to China</w:t>
      </w:r>
      <w:r w:rsidR="008C59B1">
        <w:rPr>
          <w:lang w:val="en-US"/>
        </w:rPr>
        <w:t>.</w:t>
      </w:r>
      <w:r w:rsidR="000D3851">
        <w:rPr>
          <w:lang w:val="en-US"/>
        </w:rPr>
        <w:t xml:space="preserve"> Moreover,</w:t>
      </w:r>
      <w:r w:rsidR="008C59B1">
        <w:rPr>
          <w:lang w:val="en-US"/>
        </w:rPr>
        <w:t xml:space="preserve"> the</w:t>
      </w:r>
      <w:r w:rsidR="000D3851">
        <w:rPr>
          <w:lang w:val="en-US"/>
        </w:rPr>
        <w:t xml:space="preserve"> </w:t>
      </w:r>
      <w:proofErr w:type="spellStart"/>
      <w:r w:rsidR="000D3851">
        <w:rPr>
          <w:lang w:val="en-US"/>
        </w:rPr>
        <w:t>defence</w:t>
      </w:r>
      <w:proofErr w:type="spellEnd"/>
      <w:r w:rsidR="000D3851">
        <w:rPr>
          <w:lang w:val="en-US"/>
        </w:rPr>
        <w:t xml:space="preserve"> and security relations improved, too, </w:t>
      </w:r>
      <w:r w:rsidR="008C59B1">
        <w:rPr>
          <w:lang w:val="en-US"/>
        </w:rPr>
        <w:t>in particular</w:t>
      </w:r>
      <w:r w:rsidR="000D3851">
        <w:rPr>
          <w:lang w:val="en-US"/>
        </w:rPr>
        <w:t xml:space="preserve"> between Indonesia</w:t>
      </w:r>
      <w:r w:rsidR="00DB352E">
        <w:rPr>
          <w:lang w:val="en-US"/>
        </w:rPr>
        <w:t xml:space="preserve"> and France or Singapore and Germany</w:t>
      </w:r>
      <w:r w:rsidR="000D3851">
        <w:rPr>
          <w:lang w:val="en-US"/>
        </w:rPr>
        <w:t>.</w:t>
      </w:r>
      <w:r w:rsidR="002A167B">
        <w:rPr>
          <w:lang w:val="en-US"/>
        </w:rPr>
        <w:t xml:space="preserve"> </w:t>
      </w:r>
      <w:r w:rsidR="002A167B">
        <w:rPr>
          <w:lang w:val="en-US"/>
        </w:rPr>
        <w:lastRenderedPageBreak/>
        <w:t>However, there remain certain bones of contention</w:t>
      </w:r>
      <w:r w:rsidR="000D3851">
        <w:rPr>
          <w:lang w:val="en-US"/>
        </w:rPr>
        <w:t xml:space="preserve"> between Southeast Asia and Europe</w:t>
      </w:r>
      <w:r w:rsidR="002A167B">
        <w:rPr>
          <w:lang w:val="en-US"/>
        </w:rPr>
        <w:t>, notably human rights</w:t>
      </w:r>
      <w:r w:rsidR="00113C5D">
        <w:rPr>
          <w:lang w:val="en-US"/>
        </w:rPr>
        <w:t>, environmental</w:t>
      </w:r>
      <w:r w:rsidR="002A167B">
        <w:rPr>
          <w:lang w:val="en-US"/>
        </w:rPr>
        <w:t xml:space="preserve"> and trade issues.</w:t>
      </w:r>
      <w:r w:rsidR="001F1E72">
        <w:rPr>
          <w:lang w:val="en-US"/>
        </w:rPr>
        <w:t xml:space="preserve"> </w:t>
      </w:r>
    </w:p>
    <w:p w14:paraId="218FBB3C" w14:textId="77777777" w:rsidR="000D3851" w:rsidRDefault="000D3851" w:rsidP="001F1E72">
      <w:pPr>
        <w:jc w:val="both"/>
        <w:rPr>
          <w:lang w:val="en-US"/>
        </w:rPr>
      </w:pPr>
    </w:p>
    <w:p w14:paraId="73D69174" w14:textId="05303DDC" w:rsidR="001F1E72" w:rsidRDefault="009A3618" w:rsidP="001F1E72">
      <w:pPr>
        <w:jc w:val="both"/>
        <w:rPr>
          <w:lang w:val="en-US"/>
        </w:rPr>
      </w:pPr>
      <w:r w:rsidRPr="009A3618">
        <w:rPr>
          <w:lang w:val="en-US"/>
        </w:rPr>
        <w:t>The aim of the panel is to discuss selected aspects of Southeast Asian-European relations in the areas of politics, economics, security</w:t>
      </w:r>
      <w:r>
        <w:rPr>
          <w:lang w:val="en-US"/>
        </w:rPr>
        <w:t>,</w:t>
      </w:r>
      <w:r w:rsidRPr="009A3618">
        <w:rPr>
          <w:lang w:val="en-US"/>
        </w:rPr>
        <w:t xml:space="preserve"> and civil society at the regional, state and civil society levels. </w:t>
      </w:r>
      <w:r>
        <w:rPr>
          <w:lang w:val="en-US"/>
        </w:rPr>
        <w:t>For this, the</w:t>
      </w:r>
      <w:r w:rsidRPr="009A3618">
        <w:rPr>
          <w:lang w:val="en-US"/>
        </w:rPr>
        <w:t xml:space="preserve"> panel organizers invite scholars from different regional and disciplinary backgrounds to submit a </w:t>
      </w:r>
      <w:r w:rsidR="003759E8">
        <w:rPr>
          <w:lang w:val="en-US"/>
        </w:rPr>
        <w:t>presentation</w:t>
      </w:r>
      <w:r w:rsidRPr="009A3618">
        <w:rPr>
          <w:lang w:val="en-US"/>
        </w:rPr>
        <w:t xml:space="preserve"> to the panel.</w:t>
      </w:r>
      <w:r>
        <w:rPr>
          <w:lang w:val="en-US"/>
        </w:rPr>
        <w:t xml:space="preserve"> </w:t>
      </w:r>
    </w:p>
    <w:p w14:paraId="42F20EA5" w14:textId="77777777" w:rsidR="009A3618" w:rsidRDefault="009A3618" w:rsidP="001F1E72">
      <w:pPr>
        <w:jc w:val="both"/>
        <w:rPr>
          <w:lang w:val="en-US"/>
        </w:rPr>
      </w:pPr>
    </w:p>
    <w:p w14:paraId="26DBA38B" w14:textId="73661708" w:rsidR="001F1E72" w:rsidRDefault="001F1E72" w:rsidP="001F1E72">
      <w:pPr>
        <w:jc w:val="both"/>
        <w:rPr>
          <w:lang w:val="en-US"/>
        </w:rPr>
      </w:pPr>
      <w:r>
        <w:rPr>
          <w:lang w:val="en-US"/>
        </w:rPr>
        <w:t>(</w:t>
      </w:r>
      <w:r w:rsidRPr="003759E8">
        <w:rPr>
          <w:i/>
          <w:iCs/>
          <w:lang w:val="en-US"/>
        </w:rPr>
        <w:t xml:space="preserve">So far, only one presentation </w:t>
      </w:r>
      <w:r w:rsidR="009A3618" w:rsidRPr="003759E8">
        <w:rPr>
          <w:i/>
          <w:iCs/>
          <w:lang w:val="en-US"/>
        </w:rPr>
        <w:t>has been accepted</w:t>
      </w:r>
      <w:r w:rsidRPr="003759E8">
        <w:rPr>
          <w:i/>
          <w:iCs/>
          <w:lang w:val="en-US"/>
        </w:rPr>
        <w:t>. It will examine the EU’s diplomatic and security contributions to ASEAN’s attempts to mitigate the territorial disputes in the South China Sea. The topics of the selected other presentations will be subsequently added to the panel abstract.</w:t>
      </w:r>
      <w:r>
        <w:rPr>
          <w:lang w:val="en-US"/>
        </w:rPr>
        <w:t xml:space="preserve">) </w:t>
      </w:r>
    </w:p>
    <w:p w14:paraId="1FDA5175" w14:textId="77777777" w:rsidR="00163E37" w:rsidRDefault="00163E37">
      <w:pPr>
        <w:rPr>
          <w:lang w:val="en-US"/>
        </w:rPr>
      </w:pPr>
    </w:p>
    <w:p w14:paraId="6C41EFA0" w14:textId="77777777" w:rsidR="004C383D" w:rsidRDefault="004C383D">
      <w:pPr>
        <w:rPr>
          <w:lang w:val="en-US"/>
        </w:rPr>
      </w:pPr>
    </w:p>
    <w:p w14:paraId="720AA247" w14:textId="77777777" w:rsidR="00DA1BF4" w:rsidRDefault="00DA1BF4">
      <w:pPr>
        <w:rPr>
          <w:lang w:val="en-US"/>
        </w:rPr>
      </w:pPr>
    </w:p>
    <w:p w14:paraId="387B161D" w14:textId="608332BF" w:rsidR="00DA1BF4" w:rsidRPr="00022142" w:rsidRDefault="00DA1BF4">
      <w:pPr>
        <w:rPr>
          <w:b/>
          <w:bCs/>
          <w:lang w:val="en-US"/>
        </w:rPr>
      </w:pPr>
      <w:r w:rsidRPr="00022142">
        <w:rPr>
          <w:b/>
          <w:bCs/>
          <w:lang w:val="en-US"/>
        </w:rPr>
        <w:t xml:space="preserve">5) Single </w:t>
      </w:r>
      <w:r w:rsidR="00022142" w:rsidRPr="00022142">
        <w:rPr>
          <w:b/>
          <w:bCs/>
          <w:lang w:val="en-US"/>
        </w:rPr>
        <w:t>session</w:t>
      </w:r>
      <w:r w:rsidR="009156F0">
        <w:rPr>
          <w:b/>
          <w:bCs/>
          <w:lang w:val="en-US"/>
        </w:rPr>
        <w:t>: 3-4 presenters</w:t>
      </w:r>
      <w:r w:rsidRPr="00022142">
        <w:rPr>
          <w:b/>
          <w:bCs/>
          <w:lang w:val="en-US"/>
        </w:rPr>
        <w:t xml:space="preserve"> </w:t>
      </w:r>
    </w:p>
    <w:p w14:paraId="50246128" w14:textId="77777777" w:rsidR="00DA1BF4" w:rsidRDefault="00DA1BF4">
      <w:pPr>
        <w:rPr>
          <w:lang w:val="en-US"/>
        </w:rPr>
      </w:pPr>
    </w:p>
    <w:p w14:paraId="6EE24F0B" w14:textId="77777777" w:rsidR="004C383D" w:rsidRDefault="004C383D">
      <w:pPr>
        <w:rPr>
          <w:lang w:val="en-US"/>
        </w:rPr>
      </w:pPr>
    </w:p>
    <w:p w14:paraId="1C652DFC" w14:textId="77777777" w:rsidR="00DA1BF4" w:rsidRDefault="00DA1BF4">
      <w:pPr>
        <w:rPr>
          <w:lang w:val="en-US"/>
        </w:rPr>
      </w:pPr>
    </w:p>
    <w:p w14:paraId="63141BFC" w14:textId="0664B327" w:rsidR="00DA1BF4" w:rsidRPr="00022142" w:rsidRDefault="00DA1BF4">
      <w:pPr>
        <w:rPr>
          <w:b/>
          <w:bCs/>
          <w:lang w:val="en-US"/>
        </w:rPr>
      </w:pPr>
      <w:r w:rsidRPr="00022142">
        <w:rPr>
          <w:b/>
          <w:bCs/>
          <w:lang w:val="en-US"/>
        </w:rPr>
        <w:t xml:space="preserve">6) No discussant </w:t>
      </w:r>
    </w:p>
    <w:p w14:paraId="1C72BC12" w14:textId="77777777" w:rsidR="00DA1BF4" w:rsidRDefault="00DA1BF4">
      <w:pPr>
        <w:rPr>
          <w:lang w:val="en-US"/>
        </w:rPr>
      </w:pPr>
    </w:p>
    <w:p w14:paraId="11CC3FA7" w14:textId="77777777" w:rsidR="0020748D" w:rsidRDefault="0020748D">
      <w:pPr>
        <w:rPr>
          <w:lang w:val="en-US"/>
        </w:rPr>
      </w:pPr>
    </w:p>
    <w:p w14:paraId="45BE8AC5" w14:textId="77777777" w:rsidR="00022142" w:rsidRDefault="00022142">
      <w:pPr>
        <w:rPr>
          <w:lang w:val="en-US"/>
        </w:rPr>
      </w:pPr>
    </w:p>
    <w:sectPr w:rsidR="00022142" w:rsidSect="003E6A23">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48D"/>
    <w:rsid w:val="00016249"/>
    <w:rsid w:val="00022142"/>
    <w:rsid w:val="000D3851"/>
    <w:rsid w:val="00113C5D"/>
    <w:rsid w:val="001360B5"/>
    <w:rsid w:val="00163E37"/>
    <w:rsid w:val="001E0919"/>
    <w:rsid w:val="001F1E72"/>
    <w:rsid w:val="0020748D"/>
    <w:rsid w:val="002266EF"/>
    <w:rsid w:val="00242031"/>
    <w:rsid w:val="00247E92"/>
    <w:rsid w:val="0028209F"/>
    <w:rsid w:val="002A167B"/>
    <w:rsid w:val="002F325E"/>
    <w:rsid w:val="003759E8"/>
    <w:rsid w:val="00377935"/>
    <w:rsid w:val="003B20DE"/>
    <w:rsid w:val="003B4AFB"/>
    <w:rsid w:val="003D3B31"/>
    <w:rsid w:val="003E6A23"/>
    <w:rsid w:val="003F7D79"/>
    <w:rsid w:val="00451B14"/>
    <w:rsid w:val="004C383D"/>
    <w:rsid w:val="004E6D30"/>
    <w:rsid w:val="00537F5D"/>
    <w:rsid w:val="00681FC4"/>
    <w:rsid w:val="006E5C66"/>
    <w:rsid w:val="007058D1"/>
    <w:rsid w:val="007E61FA"/>
    <w:rsid w:val="007F2A0A"/>
    <w:rsid w:val="00810DBF"/>
    <w:rsid w:val="00824CD8"/>
    <w:rsid w:val="008C59B1"/>
    <w:rsid w:val="009156F0"/>
    <w:rsid w:val="0092532D"/>
    <w:rsid w:val="009A3618"/>
    <w:rsid w:val="009A6EAE"/>
    <w:rsid w:val="009D0E18"/>
    <w:rsid w:val="00A1473C"/>
    <w:rsid w:val="00AA619E"/>
    <w:rsid w:val="00B273F9"/>
    <w:rsid w:val="00C47ADE"/>
    <w:rsid w:val="00C716EB"/>
    <w:rsid w:val="00CD422C"/>
    <w:rsid w:val="00CE18C3"/>
    <w:rsid w:val="00D42405"/>
    <w:rsid w:val="00DA1BF4"/>
    <w:rsid w:val="00DB352E"/>
    <w:rsid w:val="00F73EAB"/>
    <w:rsid w:val="00FC5C80"/>
    <w:rsid w:val="00FE455E"/>
    <w:rsid w:val="00FF236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4059D"/>
  <w15:chartTrackingRefBased/>
  <w15:docId w15:val="{22540664-9D2F-D949-872B-E0160E8D1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A1BF4"/>
    <w:rPr>
      <w:b/>
      <w:bCs/>
    </w:rPr>
  </w:style>
  <w:style w:type="character" w:customStyle="1" w:styleId="apple-converted-space">
    <w:name w:val="apple-converted-space"/>
    <w:basedOn w:val="DefaultParagraphFont"/>
    <w:rsid w:val="00DA1BF4"/>
  </w:style>
  <w:style w:type="paragraph" w:styleId="ListParagraph">
    <w:name w:val="List Paragraph"/>
    <w:basedOn w:val="Normal"/>
    <w:uiPriority w:val="34"/>
    <w:qFormat/>
    <w:rsid w:val="00DA1BF4"/>
    <w:pPr>
      <w:ind w:left="720"/>
      <w:contextualSpacing/>
    </w:pPr>
  </w:style>
  <w:style w:type="character" w:styleId="Hyperlink">
    <w:name w:val="Hyperlink"/>
    <w:basedOn w:val="DefaultParagraphFont"/>
    <w:uiPriority w:val="99"/>
    <w:unhideWhenUsed/>
    <w:rsid w:val="00DA1BF4"/>
    <w:rPr>
      <w:color w:val="0563C1" w:themeColor="hyperlink"/>
      <w:u w:val="single"/>
    </w:rPr>
  </w:style>
  <w:style w:type="character" w:styleId="UnresolvedMention">
    <w:name w:val="Unresolved Mention"/>
    <w:basedOn w:val="DefaultParagraphFont"/>
    <w:uiPriority w:val="99"/>
    <w:semiHidden/>
    <w:unhideWhenUsed/>
    <w:rsid w:val="00DA1B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96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lfred.gerstl@upol.cz"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463</Words>
  <Characters>2550</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Gerstl Alfred</dc:creator>
  <cp:keywords/>
  <dc:description/>
  <cp:lastModifiedBy>Siegers, S.R. (Yayah)</cp:lastModifiedBy>
  <cp:revision>3</cp:revision>
  <dcterms:created xsi:type="dcterms:W3CDTF">2023-11-29T00:33:00Z</dcterms:created>
  <dcterms:modified xsi:type="dcterms:W3CDTF">2023-11-29T00:34:00Z</dcterms:modified>
</cp:coreProperties>
</file>