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E2A" w14:textId="6B03162C" w:rsidR="00D7551B" w:rsidRPr="00D7551B" w:rsidRDefault="00D7551B" w:rsidP="00D7551B">
      <w:pPr>
        <w:rPr>
          <w:b/>
          <w:bCs/>
          <w:lang w:val="en-GB"/>
        </w:rPr>
      </w:pPr>
      <w:r w:rsidRPr="00D7551B">
        <w:rPr>
          <w:b/>
          <w:bCs/>
          <w:lang w:val="en-GB"/>
        </w:rPr>
        <w:t>PANEL: SEA LANGUAGES AS DIASPORA LANGUAGES IN EUROPE</w:t>
      </w:r>
    </w:p>
    <w:p w14:paraId="62F27E42" w14:textId="7C3EEA7E" w:rsidR="00D7551B" w:rsidRDefault="00D7551B" w:rsidP="00D755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Convenor: </w:t>
      </w:r>
      <w:r>
        <w:rPr>
          <w:sz w:val="22"/>
          <w:szCs w:val="22"/>
        </w:rPr>
        <w:t xml:space="preserve">Antonia </w:t>
      </w:r>
      <w:proofErr w:type="spellStart"/>
      <w:r>
        <w:rPr>
          <w:sz w:val="22"/>
          <w:szCs w:val="22"/>
        </w:rPr>
        <w:t>Soriente</w:t>
      </w:r>
      <w:proofErr w:type="spellEnd"/>
      <w:r>
        <w:rPr>
          <w:sz w:val="22"/>
          <w:szCs w:val="22"/>
        </w:rPr>
        <w:t xml:space="preserve"> &amp; Francesca Moro, Department of Asia, Africa and the Mediterranean at the University of Naples </w:t>
      </w:r>
      <w:proofErr w:type="spellStart"/>
      <w:r>
        <w:rPr>
          <w:sz w:val="22"/>
          <w:szCs w:val="22"/>
        </w:rPr>
        <w:t>L’Orientale</w:t>
      </w:r>
      <w:proofErr w:type="spellEnd"/>
      <w:r>
        <w:rPr>
          <w:sz w:val="22"/>
          <w:szCs w:val="22"/>
        </w:rPr>
        <w:t>, Italy (</w:t>
      </w:r>
      <w:hyperlink r:id="rId4" w:history="1">
        <w:r w:rsidRPr="00CF1D9D">
          <w:rPr>
            <w:rStyle w:val="Hyperlink"/>
            <w:sz w:val="22"/>
            <w:szCs w:val="22"/>
          </w:rPr>
          <w:t>asoriente@unior.it</w:t>
        </w:r>
      </w:hyperlink>
      <w:r>
        <w:rPr>
          <w:color w:val="0000FF"/>
          <w:sz w:val="22"/>
          <w:szCs w:val="22"/>
        </w:rPr>
        <w:t xml:space="preserve">, </w:t>
      </w:r>
      <w:hyperlink r:id="rId5" w:history="1">
        <w:r w:rsidR="006D3EFF" w:rsidRPr="00CF1D9D">
          <w:rPr>
            <w:rStyle w:val="Hyperlink"/>
            <w:sz w:val="22"/>
            <w:szCs w:val="22"/>
          </w:rPr>
          <w:t>francesca.moro@unior.it</w:t>
        </w:r>
      </w:hyperlink>
      <w:r w:rsidR="006D3EFF"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14:paraId="0FD6B06C" w14:textId="579305FB" w:rsidR="005977C0" w:rsidRDefault="005977C0" w:rsidP="00D755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Double session panel</w:t>
      </w:r>
    </w:p>
    <w:p w14:paraId="6DBBA84C" w14:textId="77777777" w:rsidR="00704033" w:rsidRDefault="00704033" w:rsidP="00D7551B">
      <w:pPr>
        <w:pStyle w:val="Default"/>
        <w:rPr>
          <w:b/>
          <w:bCs/>
          <w:sz w:val="22"/>
          <w:szCs w:val="22"/>
        </w:rPr>
      </w:pPr>
    </w:p>
    <w:p w14:paraId="0BE29833" w14:textId="6BA32B29" w:rsidR="00D7551B" w:rsidRDefault="00D7551B" w:rsidP="00D755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Keywords: </w:t>
      </w:r>
      <w:r w:rsidR="006D3EFF">
        <w:rPr>
          <w:sz w:val="22"/>
          <w:szCs w:val="22"/>
        </w:rPr>
        <w:t>heritage languages, diasporas</w:t>
      </w:r>
      <w:r w:rsidR="005E3FBB">
        <w:rPr>
          <w:sz w:val="22"/>
          <w:szCs w:val="22"/>
        </w:rPr>
        <w:t xml:space="preserve">, </w:t>
      </w:r>
      <w:r w:rsidR="00704033">
        <w:rPr>
          <w:sz w:val="22"/>
          <w:szCs w:val="22"/>
        </w:rPr>
        <w:t>language maintenance, language contact, bilingualism, family language policy</w:t>
      </w:r>
    </w:p>
    <w:p w14:paraId="19A38425" w14:textId="77777777" w:rsidR="00704033" w:rsidRDefault="00704033" w:rsidP="00D7551B">
      <w:pPr>
        <w:pStyle w:val="Default"/>
        <w:rPr>
          <w:b/>
          <w:bCs/>
          <w:sz w:val="22"/>
          <w:szCs w:val="22"/>
        </w:rPr>
      </w:pPr>
    </w:p>
    <w:p w14:paraId="0EF5976D" w14:textId="533454BC" w:rsidR="00D7551B" w:rsidRDefault="00D7551B" w:rsidP="00D755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Panel Abstract </w:t>
      </w:r>
    </w:p>
    <w:p w14:paraId="29C64AA9" w14:textId="557359DF" w:rsidR="00A4076D" w:rsidRDefault="00936ECE" w:rsidP="005736D9">
      <w:pPr>
        <w:jc w:val="both"/>
        <w:rPr>
          <w:lang w:val="en-GB"/>
        </w:rPr>
      </w:pPr>
      <w:r>
        <w:rPr>
          <w:lang w:val="en-GB"/>
        </w:rPr>
        <w:t xml:space="preserve">The study of the languages of the South-East Asian diaspora has developed in the last 20 years involving communities in Australia, </w:t>
      </w:r>
      <w:r w:rsidR="00A420DB">
        <w:rPr>
          <w:lang w:val="en-GB"/>
        </w:rPr>
        <w:t>(</w:t>
      </w:r>
      <w:r w:rsidR="00A420DB" w:rsidRPr="00A333A4">
        <w:rPr>
          <w:lang w:val="en-GB"/>
        </w:rPr>
        <w:t>McLeod, Verdon &amp; Wang</w:t>
      </w:r>
      <w:r w:rsidR="00D677CC">
        <w:rPr>
          <w:lang w:val="en-GB"/>
        </w:rPr>
        <w:t xml:space="preserve"> </w:t>
      </w:r>
      <w:r w:rsidR="00A420DB" w:rsidRPr="00A333A4">
        <w:rPr>
          <w:lang w:val="en-GB"/>
        </w:rPr>
        <w:t>2021</w:t>
      </w:r>
      <w:r w:rsidR="00D677CC">
        <w:rPr>
          <w:lang w:val="en-GB"/>
        </w:rPr>
        <w:t>, Lising 2022,</w:t>
      </w:r>
      <w:r w:rsidR="008F3131">
        <w:rPr>
          <w:lang w:val="en-GB"/>
        </w:rPr>
        <w:t xml:space="preserve"> Utomo 2015)</w:t>
      </w:r>
      <w:r w:rsidR="00A420DB">
        <w:rPr>
          <w:lang w:val="en-GB"/>
        </w:rPr>
        <w:t xml:space="preserve">, in </w:t>
      </w:r>
      <w:r w:rsidR="008F3131">
        <w:rPr>
          <w:lang w:val="en-GB"/>
        </w:rPr>
        <w:t>the United States</w:t>
      </w:r>
      <w:r w:rsidR="00A420DB">
        <w:rPr>
          <w:lang w:val="en-GB"/>
        </w:rPr>
        <w:t xml:space="preserve">  (</w:t>
      </w:r>
      <w:r w:rsidR="00A420DB" w:rsidRPr="00A333A4">
        <w:rPr>
          <w:lang w:val="en-GB"/>
        </w:rPr>
        <w:t>Y</w:t>
      </w:r>
      <w:r w:rsidR="008F3131">
        <w:rPr>
          <w:lang w:val="en-GB"/>
        </w:rPr>
        <w:t xml:space="preserve">oung </w:t>
      </w:r>
      <w:r w:rsidR="00FC6C54">
        <w:rPr>
          <w:lang w:val="en-GB"/>
        </w:rPr>
        <w:t>&amp;</w:t>
      </w:r>
      <w:r w:rsidR="008F3131">
        <w:rPr>
          <w:lang w:val="en-GB"/>
        </w:rPr>
        <w:t xml:space="preserve"> </w:t>
      </w:r>
      <w:proofErr w:type="spellStart"/>
      <w:r w:rsidR="00FC6C54">
        <w:rPr>
          <w:lang w:val="en-GB"/>
        </w:rPr>
        <w:t>Myluong</w:t>
      </w:r>
      <w:proofErr w:type="spellEnd"/>
      <w:r w:rsidR="00FC6C54">
        <w:rPr>
          <w:lang w:val="en-GB"/>
        </w:rPr>
        <w:t>,</w:t>
      </w:r>
      <w:r w:rsidR="008F3131">
        <w:rPr>
          <w:lang w:val="en-GB"/>
        </w:rPr>
        <w:t xml:space="preserve"> </w:t>
      </w:r>
      <w:r w:rsidR="00A420DB">
        <w:rPr>
          <w:lang w:val="en-GB"/>
        </w:rPr>
        <w:t xml:space="preserve">1999 and </w:t>
      </w:r>
      <w:r w:rsidR="00A420DB" w:rsidRPr="00A333A4">
        <w:rPr>
          <w:lang w:val="en-GB"/>
        </w:rPr>
        <w:t>Teachout</w:t>
      </w:r>
      <w:r w:rsidR="00FC6C54">
        <w:rPr>
          <w:lang w:val="en-GB"/>
        </w:rPr>
        <w:t xml:space="preserve">, </w:t>
      </w:r>
      <w:r w:rsidR="00A420DB">
        <w:rPr>
          <w:lang w:val="en-GB"/>
        </w:rPr>
        <w:t>2005)</w:t>
      </w:r>
      <w:r>
        <w:rPr>
          <w:lang w:val="en-GB"/>
        </w:rPr>
        <w:t xml:space="preserve"> and Canada</w:t>
      </w:r>
      <w:r w:rsidR="00A420DB">
        <w:rPr>
          <w:lang w:val="en-GB"/>
        </w:rPr>
        <w:t xml:space="preserve"> </w:t>
      </w:r>
      <w:r w:rsidR="00FC6C54">
        <w:rPr>
          <w:lang w:val="en-GB"/>
        </w:rPr>
        <w:t>(</w:t>
      </w:r>
      <w:proofErr w:type="spellStart"/>
      <w:r w:rsidR="00094084">
        <w:rPr>
          <w:lang w:val="en-GB"/>
        </w:rPr>
        <w:t>Umbal</w:t>
      </w:r>
      <w:proofErr w:type="spellEnd"/>
      <w:r w:rsidR="00094084">
        <w:rPr>
          <w:lang w:val="en-GB"/>
        </w:rPr>
        <w:t xml:space="preserve"> &amp; Nagy 2021, Nagy 2021, </w:t>
      </w:r>
      <w:r w:rsidR="00A420DB" w:rsidRPr="00D677CC">
        <w:rPr>
          <w:lang w:val="en-GB"/>
        </w:rPr>
        <w:t xml:space="preserve">Le &amp; </w:t>
      </w:r>
      <w:proofErr w:type="spellStart"/>
      <w:r w:rsidR="00A420DB" w:rsidRPr="00D677CC">
        <w:rPr>
          <w:lang w:val="en-GB"/>
        </w:rPr>
        <w:t>Trofimovich</w:t>
      </w:r>
      <w:proofErr w:type="spellEnd"/>
      <w:r w:rsidR="008F3131" w:rsidRPr="00D677CC">
        <w:rPr>
          <w:lang w:val="en-GB"/>
        </w:rPr>
        <w:t xml:space="preserve">, </w:t>
      </w:r>
      <w:r w:rsidR="00A420DB" w:rsidRPr="00D677CC">
        <w:rPr>
          <w:lang w:val="en-GB"/>
        </w:rPr>
        <w:t xml:space="preserve"> 2023</w:t>
      </w:r>
      <w:r w:rsidR="00FC6C54" w:rsidRPr="00D677CC">
        <w:rPr>
          <w:lang w:val="en-GB"/>
        </w:rPr>
        <w:t>)</w:t>
      </w:r>
      <w:r w:rsidR="00A420DB" w:rsidRPr="00D677CC">
        <w:rPr>
          <w:lang w:val="en-GB"/>
        </w:rPr>
        <w:t>,</w:t>
      </w:r>
      <w:r>
        <w:rPr>
          <w:lang w:val="en-GB"/>
        </w:rPr>
        <w:t xml:space="preserve"> but has been </w:t>
      </w:r>
      <w:r w:rsidR="00FC6C54">
        <w:rPr>
          <w:lang w:val="en-GB"/>
        </w:rPr>
        <w:t>almost</w:t>
      </w:r>
      <w:r>
        <w:rPr>
          <w:lang w:val="en-GB"/>
        </w:rPr>
        <w:t xml:space="preserve"> ignored in</w:t>
      </w:r>
      <w:r w:rsidR="00A420DB">
        <w:rPr>
          <w:lang w:val="en-GB"/>
        </w:rPr>
        <w:t xml:space="preserve"> European</w:t>
      </w:r>
      <w:r>
        <w:rPr>
          <w:lang w:val="en-GB"/>
        </w:rPr>
        <w:t xml:space="preserve"> countries with big diaspora communities such as France and Italy. </w:t>
      </w:r>
      <w:r w:rsidR="00A420DB">
        <w:rPr>
          <w:lang w:val="en-GB"/>
        </w:rPr>
        <w:t>Actually, a</w:t>
      </w:r>
      <w:r w:rsidR="009024CF">
        <w:rPr>
          <w:lang w:val="en-GB"/>
        </w:rPr>
        <w:t>ccording to a recent study</w:t>
      </w:r>
      <w:r w:rsidR="00FB7F96">
        <w:rPr>
          <w:lang w:val="en-GB"/>
        </w:rPr>
        <w:t xml:space="preserve"> on heritage speakers in Italy</w:t>
      </w:r>
      <w:r w:rsidR="00AC746D">
        <w:rPr>
          <w:lang w:val="en-GB"/>
        </w:rPr>
        <w:t xml:space="preserve"> (</w:t>
      </w:r>
      <w:proofErr w:type="spellStart"/>
      <w:r w:rsidR="00AC746D">
        <w:rPr>
          <w:lang w:val="en-GB"/>
        </w:rPr>
        <w:t>Biazzi</w:t>
      </w:r>
      <w:proofErr w:type="spellEnd"/>
      <w:r w:rsidR="00AC746D">
        <w:rPr>
          <w:lang w:val="en-GB"/>
        </w:rPr>
        <w:t xml:space="preserve"> 2018)</w:t>
      </w:r>
      <w:r w:rsidR="009024CF">
        <w:rPr>
          <w:lang w:val="en-GB"/>
        </w:rPr>
        <w:t xml:space="preserve">, </w:t>
      </w:r>
      <w:r w:rsidR="003F557F">
        <w:rPr>
          <w:lang w:val="en-GB"/>
        </w:rPr>
        <w:t>migrants from SEA</w:t>
      </w:r>
      <w:r w:rsidR="006A5263">
        <w:rPr>
          <w:lang w:val="en-GB"/>
        </w:rPr>
        <w:t xml:space="preserve"> are the most multilingual of all</w:t>
      </w:r>
      <w:r w:rsidR="003F557F">
        <w:rPr>
          <w:lang w:val="en-GB"/>
        </w:rPr>
        <w:t>. However,</w:t>
      </w:r>
      <w:r w:rsidR="006A5263">
        <w:rPr>
          <w:lang w:val="en-GB"/>
        </w:rPr>
        <w:t xml:space="preserve"> </w:t>
      </w:r>
      <w:r w:rsidR="00FB7F96" w:rsidRPr="00FB7F96">
        <w:rPr>
          <w:lang w:val="en-GB"/>
        </w:rPr>
        <w:t>th</w:t>
      </w:r>
      <w:r w:rsidR="00D35703">
        <w:rPr>
          <w:lang w:val="en-GB"/>
        </w:rPr>
        <w:t>is</w:t>
      </w:r>
      <w:r w:rsidR="0088610A">
        <w:rPr>
          <w:lang w:val="en-GB"/>
        </w:rPr>
        <w:t xml:space="preserve"> multilingualism </w:t>
      </w:r>
      <w:r w:rsidR="00FB7F96" w:rsidRPr="00FB7F96">
        <w:rPr>
          <w:lang w:val="en-GB"/>
        </w:rPr>
        <w:t xml:space="preserve">is maintained </w:t>
      </w:r>
      <w:r w:rsidR="000A5343">
        <w:rPr>
          <w:lang w:val="en-GB"/>
        </w:rPr>
        <w:t xml:space="preserve">only </w:t>
      </w:r>
      <w:r w:rsidR="00FB7F96" w:rsidRPr="00FB7F96">
        <w:rPr>
          <w:lang w:val="en-GB"/>
        </w:rPr>
        <w:t xml:space="preserve">by </w:t>
      </w:r>
      <w:r w:rsidR="000A5343">
        <w:rPr>
          <w:lang w:val="en-GB"/>
        </w:rPr>
        <w:t>first generation speakers</w:t>
      </w:r>
      <w:r w:rsidR="00FB7F96" w:rsidRPr="00FB7F96">
        <w:rPr>
          <w:lang w:val="en-GB"/>
        </w:rPr>
        <w:t>,</w:t>
      </w:r>
      <w:r w:rsidR="000A5343">
        <w:rPr>
          <w:lang w:val="en-GB"/>
        </w:rPr>
        <w:t xml:space="preserve"> and n</w:t>
      </w:r>
      <w:r w:rsidR="00EB6E1C">
        <w:rPr>
          <w:lang w:val="en-GB"/>
        </w:rPr>
        <w:t>o</w:t>
      </w:r>
      <w:r w:rsidR="000A5343">
        <w:rPr>
          <w:lang w:val="en-GB"/>
        </w:rPr>
        <w:t>t all language</w:t>
      </w:r>
      <w:r w:rsidR="00EB6E1C">
        <w:rPr>
          <w:lang w:val="en-GB"/>
        </w:rPr>
        <w:t xml:space="preserve">s </w:t>
      </w:r>
      <w:r w:rsidR="000A5343">
        <w:rPr>
          <w:lang w:val="en-GB"/>
        </w:rPr>
        <w:t xml:space="preserve">in their </w:t>
      </w:r>
      <w:r w:rsidR="00AC746D">
        <w:rPr>
          <w:lang w:val="en-GB"/>
        </w:rPr>
        <w:t xml:space="preserve">rich </w:t>
      </w:r>
      <w:r w:rsidR="000A5343">
        <w:rPr>
          <w:lang w:val="en-GB"/>
        </w:rPr>
        <w:t>repertoire</w:t>
      </w:r>
      <w:r w:rsidR="00AC746D">
        <w:rPr>
          <w:lang w:val="en-GB"/>
        </w:rPr>
        <w:t>s</w:t>
      </w:r>
      <w:r w:rsidR="000A5343">
        <w:rPr>
          <w:lang w:val="en-GB"/>
        </w:rPr>
        <w:t xml:space="preserve"> are transmitted to the children.</w:t>
      </w:r>
      <w:r w:rsidR="002077D6">
        <w:rPr>
          <w:lang w:val="en-GB"/>
        </w:rPr>
        <w:t xml:space="preserve"> A similar finding has been observed in the Netherlands, </w:t>
      </w:r>
      <w:r w:rsidR="00E657C9">
        <w:rPr>
          <w:lang w:val="en-GB"/>
        </w:rPr>
        <w:t xml:space="preserve">where </w:t>
      </w:r>
      <w:r w:rsidR="00AC746D">
        <w:rPr>
          <w:lang w:val="en-GB"/>
        </w:rPr>
        <w:t>research</w:t>
      </w:r>
      <w:r w:rsidR="00E657C9" w:rsidRPr="00E657C9">
        <w:rPr>
          <w:lang w:val="en-GB"/>
        </w:rPr>
        <w:t xml:space="preserve"> by Florey and van Engelenhoven (2001)</w:t>
      </w:r>
      <w:r w:rsidR="006D5D45">
        <w:rPr>
          <w:lang w:val="en-GB"/>
        </w:rPr>
        <w:t xml:space="preserve"> among </w:t>
      </w:r>
      <w:r w:rsidR="00AC746D">
        <w:rPr>
          <w:lang w:val="en-GB"/>
        </w:rPr>
        <w:t>migrants</w:t>
      </w:r>
      <w:r w:rsidR="006D5D45">
        <w:rPr>
          <w:lang w:val="en-GB"/>
        </w:rPr>
        <w:t xml:space="preserve"> form the Moluccas (</w:t>
      </w:r>
      <w:r w:rsidR="00AC746D">
        <w:rPr>
          <w:lang w:val="en-GB"/>
        </w:rPr>
        <w:t>Indonesia</w:t>
      </w:r>
      <w:r w:rsidR="006D5D45">
        <w:rPr>
          <w:lang w:val="en-GB"/>
        </w:rPr>
        <w:t>)</w:t>
      </w:r>
      <w:r w:rsidR="00E657C9" w:rsidRPr="00E657C9">
        <w:rPr>
          <w:lang w:val="en-GB"/>
        </w:rPr>
        <w:t xml:space="preserve"> has uncovered remaining speakers of approximately twenty-five languages indigenous to the Moluccas, some of which are highly endangered</w:t>
      </w:r>
      <w:r w:rsidR="001D208D">
        <w:rPr>
          <w:lang w:val="en-GB"/>
        </w:rPr>
        <w:t>.</w:t>
      </w:r>
      <w:r w:rsidR="00AC746D">
        <w:rPr>
          <w:lang w:val="en-GB"/>
        </w:rPr>
        <w:t xml:space="preserve"> </w:t>
      </w:r>
      <w:r w:rsidR="00D7551B" w:rsidRPr="00D7551B">
        <w:rPr>
          <w:lang w:val="en-GB"/>
        </w:rPr>
        <w:t xml:space="preserve">This panel examines </w:t>
      </w:r>
      <w:r w:rsidR="008C0EE2" w:rsidRPr="008C0EE2">
        <w:rPr>
          <w:lang w:val="en-GB"/>
        </w:rPr>
        <w:t>heritage language maintenance practices</w:t>
      </w:r>
      <w:r w:rsidR="00895761">
        <w:rPr>
          <w:lang w:val="en-GB"/>
        </w:rPr>
        <w:t>, multilingual c</w:t>
      </w:r>
      <w:r w:rsidR="001C72F8">
        <w:rPr>
          <w:lang w:val="en-GB"/>
        </w:rPr>
        <w:t>h</w:t>
      </w:r>
      <w:r w:rsidR="00895761">
        <w:rPr>
          <w:lang w:val="en-GB"/>
        </w:rPr>
        <w:t xml:space="preserve">oices, </w:t>
      </w:r>
      <w:r w:rsidR="00C03CCC">
        <w:rPr>
          <w:lang w:val="en-GB"/>
        </w:rPr>
        <w:t xml:space="preserve">and </w:t>
      </w:r>
      <w:r w:rsidR="00895761">
        <w:rPr>
          <w:lang w:val="en-GB"/>
        </w:rPr>
        <w:t xml:space="preserve">family </w:t>
      </w:r>
      <w:r w:rsidR="001C72F8">
        <w:rPr>
          <w:lang w:val="en-GB"/>
        </w:rPr>
        <w:t>language</w:t>
      </w:r>
      <w:r w:rsidR="00895761">
        <w:rPr>
          <w:lang w:val="en-GB"/>
        </w:rPr>
        <w:t xml:space="preserve"> policy among SEA diaspora </w:t>
      </w:r>
      <w:r w:rsidR="001C72F8">
        <w:rPr>
          <w:lang w:val="en-GB"/>
        </w:rPr>
        <w:t>communities</w:t>
      </w:r>
      <w:r w:rsidR="00895761">
        <w:rPr>
          <w:lang w:val="en-GB"/>
        </w:rPr>
        <w:t xml:space="preserve"> in </w:t>
      </w:r>
      <w:r w:rsidR="001C72F8">
        <w:rPr>
          <w:lang w:val="en-GB"/>
        </w:rPr>
        <w:t>Europe</w:t>
      </w:r>
      <w:r w:rsidR="00D8461A">
        <w:rPr>
          <w:lang w:val="en-GB"/>
        </w:rPr>
        <w:t xml:space="preserve">, </w:t>
      </w:r>
      <w:r w:rsidR="006179B2">
        <w:rPr>
          <w:lang w:val="en-GB"/>
        </w:rPr>
        <w:t xml:space="preserve">a topic </w:t>
      </w:r>
      <w:r w:rsidR="00091048">
        <w:rPr>
          <w:lang w:val="en-GB"/>
        </w:rPr>
        <w:t>sporadically</w:t>
      </w:r>
      <w:r w:rsidR="006179B2">
        <w:rPr>
          <w:lang w:val="en-GB"/>
        </w:rPr>
        <w:t xml:space="preserve"> explored so far</w:t>
      </w:r>
      <w:r w:rsidR="00091048">
        <w:rPr>
          <w:lang w:val="en-GB"/>
        </w:rPr>
        <w:t>,</w:t>
      </w:r>
      <w:r w:rsidR="006179B2">
        <w:rPr>
          <w:lang w:val="en-GB"/>
        </w:rPr>
        <w:t xml:space="preserve"> except for few studies on the East Timorese in Portugal (Goglia &amp; Alfonso 2012), or the Thai in </w:t>
      </w:r>
      <w:r w:rsidR="00091048">
        <w:rPr>
          <w:lang w:val="en-GB"/>
        </w:rPr>
        <w:t xml:space="preserve">the </w:t>
      </w:r>
      <w:r w:rsidR="006179B2">
        <w:rPr>
          <w:lang w:val="en-GB"/>
        </w:rPr>
        <w:t>German</w:t>
      </w:r>
      <w:r w:rsidR="00091048">
        <w:rPr>
          <w:lang w:val="en-GB"/>
        </w:rPr>
        <w:t xml:space="preserve"> periphery </w:t>
      </w:r>
      <w:r w:rsidR="006179B2">
        <w:rPr>
          <w:lang w:val="en-GB"/>
        </w:rPr>
        <w:t>(Serwe 2015)</w:t>
      </w:r>
      <w:r w:rsidR="00D677CC">
        <w:rPr>
          <w:lang w:val="en-GB"/>
        </w:rPr>
        <w:t>, the Moluccans in the Netherlands (Moro 2016),</w:t>
      </w:r>
      <w:r w:rsidR="006179B2">
        <w:rPr>
          <w:lang w:val="en-GB"/>
        </w:rPr>
        <w:t xml:space="preserve"> </w:t>
      </w:r>
      <w:r w:rsidR="00091048">
        <w:rPr>
          <w:lang w:val="en-GB"/>
        </w:rPr>
        <w:t xml:space="preserve">and the </w:t>
      </w:r>
      <w:r w:rsidR="006179B2">
        <w:rPr>
          <w:lang w:val="en-GB"/>
        </w:rPr>
        <w:t xml:space="preserve">Vietnamese in </w:t>
      </w:r>
      <w:r w:rsidR="00091048">
        <w:rPr>
          <w:lang w:val="en-GB"/>
        </w:rPr>
        <w:t>Manchester (</w:t>
      </w:r>
      <w:r w:rsidR="00091048" w:rsidRPr="00A333A4">
        <w:rPr>
          <w:lang w:val="en-GB"/>
        </w:rPr>
        <w:t>Anh 2022)</w:t>
      </w:r>
      <w:r w:rsidR="00091048">
        <w:rPr>
          <w:lang w:val="en-GB"/>
        </w:rPr>
        <w:t>. T</w:t>
      </w:r>
      <w:r w:rsidR="00D8461A">
        <w:rPr>
          <w:lang w:val="en-GB"/>
        </w:rPr>
        <w:t xml:space="preserve">he aim </w:t>
      </w:r>
      <w:r w:rsidR="00091048">
        <w:rPr>
          <w:lang w:val="en-GB"/>
        </w:rPr>
        <w:t xml:space="preserve">is to </w:t>
      </w:r>
      <w:r w:rsidR="00214D23">
        <w:rPr>
          <w:lang w:val="en-GB"/>
        </w:rPr>
        <w:t>understand</w:t>
      </w:r>
      <w:r w:rsidR="00D8461A">
        <w:rPr>
          <w:lang w:val="en-GB"/>
        </w:rPr>
        <w:t xml:space="preserve"> </w:t>
      </w:r>
      <w:r w:rsidR="00AD167F" w:rsidRPr="00AD167F">
        <w:rPr>
          <w:lang w:val="en-GB"/>
        </w:rPr>
        <w:t>the</w:t>
      </w:r>
      <w:r w:rsidR="00214D23">
        <w:rPr>
          <w:lang w:val="en-GB"/>
        </w:rPr>
        <w:t xml:space="preserve"> linguistic behaviour and the</w:t>
      </w:r>
      <w:r w:rsidR="00AD167F" w:rsidRPr="00AD167F">
        <w:rPr>
          <w:lang w:val="en-GB"/>
        </w:rPr>
        <w:t xml:space="preserve"> linguistic choices </w:t>
      </w:r>
      <w:r w:rsidR="00214D23">
        <w:rPr>
          <w:lang w:val="en-GB"/>
        </w:rPr>
        <w:t>that first and second-generation speakers</w:t>
      </w:r>
      <w:r w:rsidR="00AD167F" w:rsidRPr="00AD167F">
        <w:rPr>
          <w:lang w:val="en-GB"/>
        </w:rPr>
        <w:t xml:space="preserve"> </w:t>
      </w:r>
      <w:r w:rsidR="00671B58">
        <w:rPr>
          <w:lang w:val="en-GB"/>
        </w:rPr>
        <w:t>of SEA languages</w:t>
      </w:r>
      <w:r w:rsidR="00091048">
        <w:rPr>
          <w:lang w:val="en-GB"/>
        </w:rPr>
        <w:t xml:space="preserve"> such as the Filipino in Italy or the Vietnamese in France</w:t>
      </w:r>
      <w:r w:rsidR="00671B58">
        <w:rPr>
          <w:lang w:val="en-GB"/>
        </w:rPr>
        <w:t xml:space="preserve"> </w:t>
      </w:r>
      <w:r w:rsidR="00AD167F" w:rsidRPr="00AD167F">
        <w:rPr>
          <w:lang w:val="en-GB"/>
        </w:rPr>
        <w:t>make in their</w:t>
      </w:r>
      <w:r w:rsidR="00214D23">
        <w:rPr>
          <w:lang w:val="en-GB"/>
        </w:rPr>
        <w:t xml:space="preserve"> </w:t>
      </w:r>
      <w:r w:rsidR="00AD167F" w:rsidRPr="00AD167F">
        <w:rPr>
          <w:lang w:val="en-GB"/>
        </w:rPr>
        <w:t xml:space="preserve">new home in the diaspora. </w:t>
      </w:r>
      <w:r w:rsidR="00A4076D">
        <w:rPr>
          <w:lang w:val="en-GB"/>
        </w:rPr>
        <w:t xml:space="preserve">We welcome papers that </w:t>
      </w:r>
      <w:r w:rsidR="004A72B2">
        <w:rPr>
          <w:lang w:val="en-GB"/>
        </w:rPr>
        <w:t xml:space="preserve">deal with any subfield of </w:t>
      </w:r>
      <w:r w:rsidR="00A4076D" w:rsidRPr="00D7551B">
        <w:rPr>
          <w:lang w:val="en-GB"/>
        </w:rPr>
        <w:t xml:space="preserve">linguistics and different approaches </w:t>
      </w:r>
      <w:r w:rsidR="00A4076D">
        <w:rPr>
          <w:lang w:val="en-GB"/>
        </w:rPr>
        <w:t xml:space="preserve">or frameworks </w:t>
      </w:r>
      <w:r w:rsidR="00837E96">
        <w:rPr>
          <w:lang w:val="en-GB"/>
        </w:rPr>
        <w:t>on SEA languages as heritage languages in Europe</w:t>
      </w:r>
      <w:r w:rsidR="00671B58">
        <w:rPr>
          <w:lang w:val="en-GB"/>
        </w:rPr>
        <w:t xml:space="preserve">, </w:t>
      </w:r>
      <w:r w:rsidR="003C643C">
        <w:rPr>
          <w:lang w:val="en-GB"/>
        </w:rPr>
        <w:t xml:space="preserve">such as </w:t>
      </w:r>
      <w:r w:rsidR="00596D00">
        <w:rPr>
          <w:lang w:val="en-GB"/>
        </w:rPr>
        <w:t xml:space="preserve">language use, </w:t>
      </w:r>
      <w:r w:rsidR="003C643C">
        <w:rPr>
          <w:lang w:val="en-GB"/>
        </w:rPr>
        <w:t xml:space="preserve">language contact, </w:t>
      </w:r>
      <w:proofErr w:type="spellStart"/>
      <w:r w:rsidR="00596D00">
        <w:rPr>
          <w:lang w:val="en-GB"/>
        </w:rPr>
        <w:t>translanguaging</w:t>
      </w:r>
      <w:proofErr w:type="spellEnd"/>
      <w:r w:rsidR="000174B6">
        <w:rPr>
          <w:lang w:val="en-GB"/>
        </w:rPr>
        <w:t xml:space="preserve"> or code-switching, family </w:t>
      </w:r>
      <w:r w:rsidR="00596D00">
        <w:rPr>
          <w:lang w:val="en-GB"/>
        </w:rPr>
        <w:t>language</w:t>
      </w:r>
      <w:r w:rsidR="000174B6">
        <w:rPr>
          <w:lang w:val="en-GB"/>
        </w:rPr>
        <w:t xml:space="preserve"> policy, </w:t>
      </w:r>
      <w:r w:rsidR="00596D00">
        <w:rPr>
          <w:lang w:val="en-GB"/>
        </w:rPr>
        <w:t xml:space="preserve">language maintenance or loss, </w:t>
      </w:r>
      <w:r w:rsidR="00EE341B">
        <w:rPr>
          <w:lang w:val="en-GB"/>
        </w:rPr>
        <w:t xml:space="preserve">language planning, </w:t>
      </w:r>
      <w:r w:rsidR="008E32E4">
        <w:rPr>
          <w:lang w:val="en-GB"/>
        </w:rPr>
        <w:t xml:space="preserve">and </w:t>
      </w:r>
      <w:r w:rsidR="00EE341B">
        <w:rPr>
          <w:lang w:val="en-GB"/>
        </w:rPr>
        <w:t>linguistic identity.</w:t>
      </w:r>
    </w:p>
    <w:p w14:paraId="31263BF5" w14:textId="3370A3AF" w:rsidR="00936ECE" w:rsidRPr="00D677CC" w:rsidRDefault="00936ECE" w:rsidP="005736D9">
      <w:pPr>
        <w:jc w:val="both"/>
        <w:rPr>
          <w:lang w:val="en-GB"/>
        </w:rPr>
      </w:pPr>
      <w:bookmarkStart w:id="0" w:name="_Hlk151220617"/>
      <w:r w:rsidRPr="00D677CC">
        <w:rPr>
          <w:lang w:val="en-GB"/>
        </w:rPr>
        <w:t>Bibliographic references:</w:t>
      </w:r>
    </w:p>
    <w:p w14:paraId="2D392BEF" w14:textId="77777777" w:rsidR="00A420DB" w:rsidRDefault="00A420DB" w:rsidP="00A420DB">
      <w:pPr>
        <w:rPr>
          <w:lang w:val="en-GB"/>
        </w:rPr>
      </w:pPr>
      <w:r w:rsidRPr="00A333A4">
        <w:rPr>
          <w:lang w:val="en-GB"/>
        </w:rPr>
        <w:t>Anh Khoi Nguyen (2022) Space and time in Vietnamese heritage language maintenance, Journal of Multilingual and Multicultural Development, 43:5, 424-437</w:t>
      </w:r>
    </w:p>
    <w:p w14:paraId="5224AA67" w14:textId="22625366" w:rsidR="008E32E4" w:rsidRDefault="008E32E4" w:rsidP="005736D9">
      <w:pPr>
        <w:jc w:val="both"/>
        <w:rPr>
          <w:lang w:val="en-GB"/>
        </w:rPr>
      </w:pPr>
      <w:r w:rsidRPr="00B01CD6">
        <w:t>Biazzi</w:t>
      </w:r>
      <w:r w:rsidR="00266B03">
        <w:t>, M. (</w:t>
      </w:r>
      <w:r w:rsidR="00B01CD6" w:rsidRPr="00B01CD6">
        <w:t>2018</w:t>
      </w:r>
      <w:r w:rsidR="00266B03">
        <w:t>)</w:t>
      </w:r>
      <w:r w:rsidR="00B01CD6" w:rsidRPr="00B01CD6">
        <w:t>. Il comportamento l</w:t>
      </w:r>
      <w:r w:rsidR="00B01CD6">
        <w:t>inguistico. In Chini, M., &amp; Andorno, C. (</w:t>
      </w:r>
      <w:proofErr w:type="spellStart"/>
      <w:r w:rsidR="00B01CD6">
        <w:t>eds</w:t>
      </w:r>
      <w:proofErr w:type="spellEnd"/>
      <w:r w:rsidR="00B01CD6">
        <w:t>.)</w:t>
      </w:r>
      <w:r w:rsidR="007F4E15">
        <w:t xml:space="preserve">, </w:t>
      </w:r>
      <w:r w:rsidR="00266B03" w:rsidRPr="00266B03">
        <w:rPr>
          <w:i/>
          <w:iCs/>
        </w:rPr>
        <w:t>R</w:t>
      </w:r>
      <w:r w:rsidR="007F4E15" w:rsidRPr="00266B03">
        <w:rPr>
          <w:i/>
          <w:iCs/>
        </w:rPr>
        <w:t>epertori e usi linguistici nell</w:t>
      </w:r>
      <w:r w:rsidR="007F4E15" w:rsidRPr="00266B03">
        <w:rPr>
          <w:i/>
          <w:iCs/>
        </w:rPr>
        <w:t>’</w:t>
      </w:r>
      <w:r w:rsidR="007F4E15" w:rsidRPr="00266B03">
        <w:rPr>
          <w:i/>
          <w:iCs/>
        </w:rPr>
        <w:t>immigrazione</w:t>
      </w:r>
      <w:r w:rsidR="007F4E15">
        <w:t xml:space="preserve">, </w:t>
      </w:r>
      <w:r w:rsidR="00266B03">
        <w:t xml:space="preserve">119-158. </w:t>
      </w:r>
      <w:proofErr w:type="spellStart"/>
      <w:r w:rsidR="00266B03" w:rsidRPr="00A333A4">
        <w:rPr>
          <w:lang w:val="en-GB"/>
        </w:rPr>
        <w:t>FrancoAngeli</w:t>
      </w:r>
      <w:proofErr w:type="spellEnd"/>
      <w:r w:rsidR="00266B03" w:rsidRPr="00A333A4">
        <w:rPr>
          <w:lang w:val="en-GB"/>
        </w:rPr>
        <w:t>.</w:t>
      </w:r>
    </w:p>
    <w:bookmarkEnd w:id="0"/>
    <w:p w14:paraId="48C56BF0" w14:textId="15FEEE5B" w:rsidR="00266B03" w:rsidRDefault="00266B03" w:rsidP="00266B03">
      <w:pPr>
        <w:spacing w:after="240" w:line="276" w:lineRule="auto"/>
        <w:jc w:val="both"/>
        <w:rPr>
          <w:lang w:val="en-GB"/>
        </w:rPr>
      </w:pPr>
      <w:r w:rsidRPr="00266B03">
        <w:rPr>
          <w:lang w:val="en-GB"/>
        </w:rPr>
        <w:t xml:space="preserve">Florey, M., Van Engelenhoven, A. (2001). Small languages and small language communities. </w:t>
      </w:r>
      <w:r w:rsidRPr="00A333A4">
        <w:rPr>
          <w:i/>
          <w:iCs/>
          <w:lang w:val="en-GB"/>
        </w:rPr>
        <w:t>International Journal of the Sociology of Language</w:t>
      </w:r>
      <w:r w:rsidRPr="00A333A4">
        <w:rPr>
          <w:lang w:val="en-GB"/>
        </w:rPr>
        <w:t>, 151, 195-219</w:t>
      </w:r>
    </w:p>
    <w:p w14:paraId="6944AF12" w14:textId="77777777" w:rsidR="00A420DB" w:rsidRDefault="00A420DB" w:rsidP="00A420DB">
      <w:pPr>
        <w:rPr>
          <w:lang w:val="en-GB"/>
        </w:rPr>
      </w:pPr>
      <w:r w:rsidRPr="00D677CC">
        <w:rPr>
          <w:lang w:val="en-GB"/>
        </w:rPr>
        <w:t xml:space="preserve">Goglia, Francesco, and Susana Alfonso. </w:t>
      </w:r>
      <w:r w:rsidRPr="00A333A4">
        <w:rPr>
          <w:lang w:val="en-GB"/>
        </w:rPr>
        <w:t>"Multilingualism and language maintenance in the East Timorese diaspora in Portugal." Journal of Lusophone Studies 10 (2012).</w:t>
      </w:r>
    </w:p>
    <w:p w14:paraId="5AD847EE" w14:textId="18CC5AC9" w:rsidR="008F3131" w:rsidRDefault="008F3131" w:rsidP="00A420DB">
      <w:r w:rsidRPr="00D677CC">
        <w:rPr>
          <w:lang w:val="en-GB"/>
        </w:rPr>
        <w:t xml:space="preserve">Le, T.-N. N., &amp; </w:t>
      </w:r>
      <w:proofErr w:type="spellStart"/>
      <w:r w:rsidRPr="00D677CC">
        <w:rPr>
          <w:lang w:val="en-GB"/>
        </w:rPr>
        <w:t>Trofimovich</w:t>
      </w:r>
      <w:proofErr w:type="spellEnd"/>
      <w:r w:rsidRPr="00D677CC">
        <w:rPr>
          <w:lang w:val="en-GB"/>
        </w:rPr>
        <w:t>, P. (2023, in press). Exploring sociopolitical dimensions of heritage language maintenance: The case of Vietnamese speakers in Montr</w:t>
      </w:r>
      <w:r w:rsidRPr="00D677CC">
        <w:rPr>
          <w:lang w:val="en-GB"/>
        </w:rPr>
        <w:t>é</w:t>
      </w:r>
      <w:r w:rsidRPr="00D677CC">
        <w:rPr>
          <w:lang w:val="en-GB"/>
        </w:rPr>
        <w:t xml:space="preserve">al. </w:t>
      </w:r>
      <w:r>
        <w:t>Canadian Modern Language Review.</w:t>
      </w:r>
    </w:p>
    <w:p w14:paraId="403DA63E" w14:textId="77777777" w:rsidR="00D677CC" w:rsidRDefault="00D677CC" w:rsidP="00936EC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677C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Moro, F. R. (2016). </w:t>
      </w:r>
      <w:r w:rsidRPr="00D677C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GB"/>
        </w:rPr>
        <w:t>Dynamics of Ambon Malay: Comparing Ambon and the Netherlands</w:t>
      </w:r>
      <w:r w:rsidRPr="00D677C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Utrecht: LOT.</w:t>
      </w:r>
    </w:p>
    <w:p w14:paraId="5B7F3D12" w14:textId="77777777" w:rsidR="00094084" w:rsidRPr="00094084" w:rsidRDefault="00094084" w:rsidP="00094084">
      <w:pPr>
        <w:spacing w:after="240" w:line="276" w:lineRule="auto"/>
        <w:jc w:val="both"/>
        <w:rPr>
          <w:lang w:val="en-GB"/>
        </w:rPr>
      </w:pPr>
      <w:r w:rsidRPr="00094084">
        <w:rPr>
          <w:lang w:val="en-GB"/>
        </w:rPr>
        <w:t xml:space="preserve">Nagy, N. (2021). Heritage languages in Canada. In </w:t>
      </w:r>
      <w:proofErr w:type="spellStart"/>
      <w:r w:rsidRPr="00094084">
        <w:rPr>
          <w:lang w:val="en-GB"/>
        </w:rPr>
        <w:t>Montrul</w:t>
      </w:r>
      <w:proofErr w:type="spellEnd"/>
      <w:r w:rsidRPr="00094084">
        <w:rPr>
          <w:lang w:val="en-GB"/>
        </w:rPr>
        <w:t xml:space="preserve">, S., &amp; Polinsky, M. (eds.), </w:t>
      </w:r>
      <w:r w:rsidRPr="00094084">
        <w:rPr>
          <w:i/>
          <w:iCs/>
          <w:lang w:val="en-GB"/>
        </w:rPr>
        <w:t>The Cambridge handbook of heritage languages and linguistics</w:t>
      </w:r>
      <w:r w:rsidRPr="00094084">
        <w:rPr>
          <w:lang w:val="en-GB"/>
        </w:rPr>
        <w:t>, 178-204. Cambridge University Press.</w:t>
      </w:r>
    </w:p>
    <w:p w14:paraId="0D22063E" w14:textId="77777777" w:rsidR="00094084" w:rsidRDefault="00094084" w:rsidP="00094084">
      <w:pPr>
        <w:spacing w:after="240" w:line="276" w:lineRule="auto"/>
        <w:jc w:val="both"/>
      </w:pPr>
      <w:proofErr w:type="spellStart"/>
      <w:r w:rsidRPr="00094084">
        <w:rPr>
          <w:lang w:val="en-GB"/>
        </w:rPr>
        <w:lastRenderedPageBreak/>
        <w:t>Umbal</w:t>
      </w:r>
      <w:proofErr w:type="spellEnd"/>
      <w:r w:rsidRPr="00094084">
        <w:rPr>
          <w:lang w:val="en-GB"/>
        </w:rPr>
        <w:t xml:space="preserve">, P., &amp; Nagy, N. (2021). Heritage Tagalog phonology and a variationist framework of language contact. </w:t>
      </w:r>
      <w:proofErr w:type="spellStart"/>
      <w:r w:rsidRPr="00312FB2">
        <w:rPr>
          <w:i/>
          <w:iCs/>
        </w:rPr>
        <w:t>Languages</w:t>
      </w:r>
      <w:proofErr w:type="spellEnd"/>
      <w:r w:rsidRPr="00312FB2">
        <w:t>, 6(4), 201.</w:t>
      </w:r>
    </w:p>
    <w:p w14:paraId="2B2A8260" w14:textId="77777777" w:rsidR="00094084" w:rsidRDefault="00094084" w:rsidP="00936ECE">
      <w:pPr>
        <w:rPr>
          <w:lang w:val="en-GB"/>
        </w:rPr>
      </w:pPr>
    </w:p>
    <w:p w14:paraId="3ED70FA0" w14:textId="77777777" w:rsidR="00094084" w:rsidRDefault="00094084" w:rsidP="00936ECE">
      <w:pPr>
        <w:rPr>
          <w:lang w:val="en-GB"/>
        </w:rPr>
      </w:pPr>
    </w:p>
    <w:p w14:paraId="5998082B" w14:textId="18D858E5" w:rsidR="00936ECE" w:rsidRPr="00D677CC" w:rsidRDefault="00936ECE" w:rsidP="00936ECE">
      <w:pPr>
        <w:rPr>
          <w:lang w:val="en-GB"/>
        </w:rPr>
      </w:pPr>
      <w:r w:rsidRPr="000E6A6D">
        <w:rPr>
          <w:lang w:val="en-GB"/>
        </w:rPr>
        <w:t xml:space="preserve">Pauwels, A. (2016). Language Maintenance and Shift (Key Topics in Sociolinguistics). </w:t>
      </w:r>
      <w:r w:rsidRPr="00D677CC">
        <w:rPr>
          <w:lang w:val="en-GB"/>
        </w:rPr>
        <w:t>Cambridge: Cambridge University Press. doi:10.1017/CBO9781107338869</w:t>
      </w:r>
    </w:p>
    <w:p w14:paraId="47C378FC" w14:textId="3132E207" w:rsidR="00A333A4" w:rsidRDefault="00A333A4" w:rsidP="00D7551B">
      <w:pPr>
        <w:rPr>
          <w:lang w:val="en-GB"/>
        </w:rPr>
      </w:pPr>
      <w:r w:rsidRPr="00A333A4">
        <w:rPr>
          <w:lang w:val="en-GB"/>
        </w:rPr>
        <w:t>Serwe, Stefan Karl. Exploiting linguistic resources for self-employment: Workplace practices and language use of Thai immigrant entrepreneurs in the German periphery. Diss. University of Luxembourg,</w:t>
      </w:r>
      <w:r w:rsidRPr="00A333A4">
        <w:rPr>
          <w:lang w:val="en-GB"/>
        </w:rPr>
        <w:t>​</w:t>
      </w:r>
      <w:r w:rsidRPr="00A333A4">
        <w:rPr>
          <w:lang w:val="en-GB"/>
        </w:rPr>
        <w:t xml:space="preserve"> Luxembourg,</w:t>
      </w:r>
      <w:r w:rsidRPr="00A333A4">
        <w:rPr>
          <w:lang w:val="en-GB"/>
        </w:rPr>
        <w:t>​​</w:t>
      </w:r>
      <w:r w:rsidRPr="00A333A4">
        <w:rPr>
          <w:lang w:val="en-GB"/>
        </w:rPr>
        <w:t xml:space="preserve"> Luxembourg, 2015.</w:t>
      </w:r>
    </w:p>
    <w:p w14:paraId="4C8024F6" w14:textId="097D8D5B" w:rsidR="00A333A4" w:rsidRDefault="00A333A4" w:rsidP="00D7551B">
      <w:pPr>
        <w:rPr>
          <w:lang w:val="en-GB"/>
        </w:rPr>
      </w:pPr>
      <w:r w:rsidRPr="00A333A4">
        <w:rPr>
          <w:lang w:val="en-GB"/>
        </w:rPr>
        <w:t>Van H. Tran, Sharynne McLeod, Sarah Verdon &amp; Cen Wang (2021) Vietnamese-Australian parents: factors associated with language use and attitudes towards home language maintenance, Journal of Multilingual and Multicultural Deve</w:t>
      </w:r>
      <w:r>
        <w:rPr>
          <w:lang w:val="en-GB"/>
        </w:rPr>
        <w:t>lopment</w:t>
      </w:r>
    </w:p>
    <w:p w14:paraId="30A4A3EB" w14:textId="62483941" w:rsidR="00A333A4" w:rsidRDefault="00A333A4" w:rsidP="00D7551B">
      <w:pPr>
        <w:rPr>
          <w:lang w:val="en-GB"/>
        </w:rPr>
      </w:pPr>
      <w:r w:rsidRPr="00A333A4">
        <w:rPr>
          <w:lang w:val="en-GB"/>
        </w:rPr>
        <w:t>YOUNG, R</w:t>
      </w:r>
      <w:r w:rsidR="008F3131">
        <w:rPr>
          <w:lang w:val="en-GB"/>
        </w:rPr>
        <w:t>.</w:t>
      </w:r>
      <w:r w:rsidRPr="00A333A4">
        <w:rPr>
          <w:lang w:val="en-GB"/>
        </w:rPr>
        <w:t xml:space="preserve"> and TRAN, M. "Language maintenance and shift among Vietnamese in America" International Journal of the Sociology of Language, vol. 1999, no. 140, 1999, pp. 77-82. https://doi.org/10.1515/ijsl.1999.140.77</w:t>
      </w:r>
    </w:p>
    <w:p w14:paraId="7408E6B3" w14:textId="5A07501E" w:rsidR="00A333A4" w:rsidRDefault="00A333A4" w:rsidP="00D7551B">
      <w:pPr>
        <w:rPr>
          <w:lang w:val="en-GB"/>
        </w:rPr>
      </w:pPr>
      <w:r w:rsidRPr="00A333A4">
        <w:rPr>
          <w:lang w:val="en-GB"/>
        </w:rPr>
        <w:t>Teachout, Stephanie J. "Thai language maintenance in New York city: Wat Thai and the preservation of Thai identity." Languages, Communities, and Education 9 (2005): 9-16.</w:t>
      </w:r>
    </w:p>
    <w:p w14:paraId="5A1D5FE3" w14:textId="77777777" w:rsidR="008F3131" w:rsidRDefault="008F3131" w:rsidP="008F3131">
      <w:pPr>
        <w:rPr>
          <w:lang w:val="en-GB"/>
        </w:rPr>
      </w:pPr>
      <w:r w:rsidRPr="00A333A4">
        <w:rPr>
          <w:lang w:val="en-GB"/>
        </w:rPr>
        <w:t>Utomo, Ariane. "Mother tongue, mothering, and (transnational) identity: Indonesian mothers in Canberra, Australia." Advances in Southeast Asian Studies 7.2 (2014): 165-182.</w:t>
      </w:r>
    </w:p>
    <w:sectPr w:rsidR="008F3131" w:rsidSect="00F7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AE"/>
    <w:rsid w:val="000174B6"/>
    <w:rsid w:val="00091048"/>
    <w:rsid w:val="00094084"/>
    <w:rsid w:val="000A5343"/>
    <w:rsid w:val="000E6A6D"/>
    <w:rsid w:val="00187CB2"/>
    <w:rsid w:val="001C72F8"/>
    <w:rsid w:val="001D208D"/>
    <w:rsid w:val="002077D6"/>
    <w:rsid w:val="00214D23"/>
    <w:rsid w:val="00266B03"/>
    <w:rsid w:val="003C643C"/>
    <w:rsid w:val="003C7263"/>
    <w:rsid w:val="003F557F"/>
    <w:rsid w:val="004A72B2"/>
    <w:rsid w:val="005736D9"/>
    <w:rsid w:val="00596D00"/>
    <w:rsid w:val="005977C0"/>
    <w:rsid w:val="005E3FBB"/>
    <w:rsid w:val="006179B2"/>
    <w:rsid w:val="00671B58"/>
    <w:rsid w:val="006A5263"/>
    <w:rsid w:val="006A6580"/>
    <w:rsid w:val="006B29FC"/>
    <w:rsid w:val="006D3EFF"/>
    <w:rsid w:val="006D5D45"/>
    <w:rsid w:val="00704033"/>
    <w:rsid w:val="007124C7"/>
    <w:rsid w:val="00722A58"/>
    <w:rsid w:val="007232B7"/>
    <w:rsid w:val="007E14F9"/>
    <w:rsid w:val="007F4E15"/>
    <w:rsid w:val="00837E96"/>
    <w:rsid w:val="0088610A"/>
    <w:rsid w:val="00895761"/>
    <w:rsid w:val="008C0EE2"/>
    <w:rsid w:val="008C16B6"/>
    <w:rsid w:val="008E32E4"/>
    <w:rsid w:val="008F3131"/>
    <w:rsid w:val="009024CF"/>
    <w:rsid w:val="00936ECE"/>
    <w:rsid w:val="00991C28"/>
    <w:rsid w:val="00A333A4"/>
    <w:rsid w:val="00A4076D"/>
    <w:rsid w:val="00A420DB"/>
    <w:rsid w:val="00AC746D"/>
    <w:rsid w:val="00AD167F"/>
    <w:rsid w:val="00AF6BCD"/>
    <w:rsid w:val="00B01CD6"/>
    <w:rsid w:val="00BD3F25"/>
    <w:rsid w:val="00C03CCC"/>
    <w:rsid w:val="00D13775"/>
    <w:rsid w:val="00D35703"/>
    <w:rsid w:val="00D677CC"/>
    <w:rsid w:val="00D7551B"/>
    <w:rsid w:val="00D8461A"/>
    <w:rsid w:val="00DD07AE"/>
    <w:rsid w:val="00DD2850"/>
    <w:rsid w:val="00E657C9"/>
    <w:rsid w:val="00EB3AE5"/>
    <w:rsid w:val="00EB6E1C"/>
    <w:rsid w:val="00EE341B"/>
    <w:rsid w:val="00F72D18"/>
    <w:rsid w:val="00FB6DF2"/>
    <w:rsid w:val="00FB7F96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F64E"/>
  <w15:chartTrackingRefBased/>
  <w15:docId w15:val="{FA7298A0-029C-4492-8FEE-34997B2A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55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a.moro@unior.it" TargetMode="External"/><Relationship Id="rId4" Type="http://schemas.openxmlformats.org/officeDocument/2006/relationships/hyperlink" Target="mailto:asoriente@uni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Siegers, S.R. (Yayah)</cp:lastModifiedBy>
  <cp:revision>2</cp:revision>
  <dcterms:created xsi:type="dcterms:W3CDTF">2023-11-27T23:25:00Z</dcterms:created>
  <dcterms:modified xsi:type="dcterms:W3CDTF">2023-11-27T23:25:00Z</dcterms:modified>
</cp:coreProperties>
</file>