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5C82" w14:textId="77A00598" w:rsidR="00380454" w:rsidRPr="00082683" w:rsidRDefault="00AB75D7" w:rsidP="0094718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>EUROSEAS, Amsterdam 2024</w:t>
      </w:r>
    </w:p>
    <w:p w14:paraId="46A96FB2" w14:textId="3DA70848" w:rsidR="00FB2228" w:rsidRPr="00082683" w:rsidRDefault="00FB2228" w:rsidP="00C8523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561CED0" w14:textId="3D6CD36F" w:rsidR="00FB2228" w:rsidRPr="00082683" w:rsidRDefault="003750E1" w:rsidP="00466A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 w:rsidR="00CE184C"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itle: </w:t>
      </w:r>
      <w:r w:rsidR="00CE184C" w:rsidRPr="00082683">
        <w:rPr>
          <w:rFonts w:ascii="Times New Roman" w:hAnsi="Times New Roman" w:cs="Times New Roman"/>
          <w:sz w:val="24"/>
          <w:szCs w:val="24"/>
          <w:lang w:val="en-GB"/>
        </w:rPr>
        <w:t>Religious Intellect</w:t>
      </w:r>
      <w:r w:rsidR="00CE350F" w:rsidRPr="00082683">
        <w:rPr>
          <w:rFonts w:ascii="Times New Roman" w:hAnsi="Times New Roman" w:cs="Times New Roman"/>
          <w:sz w:val="24"/>
          <w:szCs w:val="24"/>
          <w:lang w:val="en-GB"/>
        </w:rPr>
        <w:t>uals in Southeast Asia: Post-coloniality, Faith, and State</w:t>
      </w:r>
    </w:p>
    <w:p w14:paraId="52086F59" w14:textId="1E9C52D4" w:rsidR="00CE350F" w:rsidRPr="00082683" w:rsidRDefault="006F5070" w:rsidP="00466A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>Con</w:t>
      </w:r>
      <w:r w:rsidR="00081B5D"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veners: </w:t>
      </w:r>
      <w:r w:rsidR="00081B5D" w:rsidRPr="00082683">
        <w:rPr>
          <w:rFonts w:ascii="Times New Roman" w:hAnsi="Times New Roman" w:cs="Times New Roman"/>
          <w:sz w:val="24"/>
          <w:szCs w:val="24"/>
          <w:lang w:val="en-GB"/>
        </w:rPr>
        <w:t>Esra Tiryaki (</w:t>
      </w:r>
      <w:hyperlink r:id="rId5" w:history="1">
        <w:r w:rsidR="00C536D2" w:rsidRPr="0008268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tiryakie@hu-berlin.de</w:t>
        </w:r>
      </w:hyperlink>
      <w:r w:rsidR="00AC3D83" w:rsidRPr="00082683">
        <w:rPr>
          <w:rFonts w:ascii="Times New Roman" w:hAnsi="Times New Roman" w:cs="Times New Roman"/>
          <w:sz w:val="24"/>
          <w:szCs w:val="24"/>
          <w:lang w:val="en-GB"/>
        </w:rPr>
        <w:t>) and Ariff Hafizi Radzi (</w:t>
      </w:r>
      <w:hyperlink r:id="rId6" w:history="1">
        <w:r w:rsidR="00BB3790" w:rsidRPr="0008268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ariff.radzi@hu-berlin.de</w:t>
        </w:r>
      </w:hyperlink>
      <w:r w:rsidR="00BB3790" w:rsidRPr="0008268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C3D83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, Institute of Asian and African Studies, </w:t>
      </w:r>
      <w:r w:rsidR="000D0A03" w:rsidRPr="00082683">
        <w:rPr>
          <w:rFonts w:ascii="Times New Roman" w:hAnsi="Times New Roman" w:cs="Times New Roman"/>
          <w:sz w:val="24"/>
          <w:szCs w:val="24"/>
          <w:lang w:val="en-GB"/>
        </w:rPr>
        <w:t>Humboldt</w:t>
      </w:r>
      <w:r w:rsidR="00C603D7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AC3242" w:rsidRPr="00082683">
        <w:rPr>
          <w:rFonts w:ascii="Times New Roman" w:hAnsi="Times New Roman" w:cs="Times New Roman"/>
          <w:sz w:val="24"/>
          <w:szCs w:val="24"/>
          <w:lang w:val="en-GB"/>
        </w:rPr>
        <w:t>Universit</w:t>
      </w:r>
      <w:r w:rsidR="00B7328C">
        <w:rPr>
          <w:rFonts w:ascii="Times New Roman" w:hAnsi="Times New Roman" w:cs="Times New Roman"/>
          <w:sz w:val="24"/>
          <w:szCs w:val="24"/>
          <w:lang w:val="de-DE"/>
        </w:rPr>
        <w:t>ät</w:t>
      </w:r>
      <w:proofErr w:type="spellEnd"/>
      <w:r w:rsidR="00C603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603D7">
        <w:rPr>
          <w:rFonts w:ascii="Times New Roman" w:hAnsi="Times New Roman" w:cs="Times New Roman"/>
          <w:sz w:val="24"/>
          <w:szCs w:val="24"/>
          <w:lang w:val="en-GB"/>
        </w:rPr>
        <w:t>zu</w:t>
      </w:r>
      <w:proofErr w:type="spellEnd"/>
      <w:r w:rsidR="00AC3242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Berlin</w:t>
      </w:r>
    </w:p>
    <w:p w14:paraId="678963AD" w14:textId="77777777" w:rsidR="00BC3F95" w:rsidRPr="00082683" w:rsidRDefault="00BC3F95" w:rsidP="00C85236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73571A" w14:textId="4165AB99" w:rsidR="00BC3F95" w:rsidRPr="00082683" w:rsidRDefault="00BC3F95" w:rsidP="00C8523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60CEFF49" w14:textId="4110203F" w:rsidR="00E8228F" w:rsidRPr="00082683" w:rsidRDefault="00BC3F95" w:rsidP="001107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The postcolonial moment in </w:t>
      </w:r>
      <w:r w:rsidR="0074109C" w:rsidRPr="00082683">
        <w:rPr>
          <w:rFonts w:ascii="Times New Roman" w:hAnsi="Times New Roman" w:cs="Times New Roman"/>
          <w:sz w:val="24"/>
          <w:szCs w:val="24"/>
          <w:lang w:val="en-GB"/>
        </w:rPr>
        <w:t>Southeast Asia evokes recollections of forging ‘nationhood’ and numerous en</w:t>
      </w:r>
      <w:r w:rsidR="00C36355" w:rsidRPr="00082683">
        <w:rPr>
          <w:rFonts w:ascii="Times New Roman" w:hAnsi="Times New Roman" w:cs="Times New Roman"/>
          <w:sz w:val="24"/>
          <w:szCs w:val="24"/>
          <w:lang w:val="en-GB"/>
        </w:rPr>
        <w:t>tanglements in terms of identity and faith. Religion increasingly took a central role in daily life, workpla</w:t>
      </w:r>
      <w:r w:rsidR="007D1352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ce, and governmental policies in Southeast Asia. During this period, a number of intellectuals emerged, </w:t>
      </w:r>
      <w:r w:rsidR="003163AD">
        <w:rPr>
          <w:rFonts w:ascii="Times New Roman" w:hAnsi="Times New Roman" w:cs="Times New Roman"/>
          <w:sz w:val="24"/>
          <w:szCs w:val="24"/>
          <w:lang w:val="en-GB"/>
        </w:rPr>
        <w:t>transcending</w:t>
      </w:r>
      <w:r w:rsidR="0041783C">
        <w:rPr>
          <w:rFonts w:ascii="Times New Roman" w:hAnsi="Times New Roman" w:cs="Times New Roman"/>
          <w:sz w:val="24"/>
          <w:szCs w:val="24"/>
          <w:lang w:val="en-GB"/>
        </w:rPr>
        <w:t xml:space="preserve"> the classical boundaries of scholarship </w:t>
      </w:r>
      <w:r w:rsidR="001D2AC3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with their approaches to </w:t>
      </w:r>
      <w:r w:rsidR="00E73A1A">
        <w:rPr>
          <w:rFonts w:ascii="Times New Roman" w:hAnsi="Times New Roman" w:cs="Times New Roman"/>
          <w:sz w:val="24"/>
          <w:szCs w:val="24"/>
          <w:lang w:val="en-GB"/>
        </w:rPr>
        <w:t>articulating</w:t>
      </w:r>
      <w:r w:rsidR="001D2AC3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religious discourse in a more progressive and ecle</w:t>
      </w:r>
      <w:r w:rsidR="00357233" w:rsidRPr="00082683">
        <w:rPr>
          <w:rFonts w:ascii="Times New Roman" w:hAnsi="Times New Roman" w:cs="Times New Roman"/>
          <w:sz w:val="24"/>
          <w:szCs w:val="24"/>
          <w:lang w:val="en-GB"/>
        </w:rPr>
        <w:t>ctic manner (Kersten</w:t>
      </w:r>
      <w:r w:rsidR="003A05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57233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2011). Reason, rights, and faiths were central to these intellectual</w:t>
      </w:r>
      <w:r w:rsidR="00A90A0A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s’ discourse, as opposed to ‘secular’ intellectuals who concentrated solely on </w:t>
      </w:r>
      <w:r w:rsidR="00C86F5B" w:rsidRPr="00082683">
        <w:rPr>
          <w:rFonts w:ascii="Times New Roman" w:hAnsi="Times New Roman" w:cs="Times New Roman"/>
          <w:sz w:val="24"/>
          <w:szCs w:val="24"/>
          <w:lang w:val="en-GB"/>
        </w:rPr>
        <w:t>man and ignored God, or to religious clerics who focused on God but ignored the human element (Bayat</w:t>
      </w:r>
      <w:r w:rsidR="003A05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86F5B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2007</w:t>
      </w:r>
      <w:r w:rsidR="006E77DF" w:rsidRPr="00082683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24FC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77DF" w:rsidRPr="00082683">
        <w:rPr>
          <w:rFonts w:ascii="Times New Roman" w:hAnsi="Times New Roman" w:cs="Times New Roman"/>
          <w:sz w:val="24"/>
          <w:szCs w:val="24"/>
          <w:lang w:val="en-GB"/>
        </w:rPr>
        <w:t>85). Southeast Asian intellectuals such as Syed Hussein A</w:t>
      </w:r>
      <w:r w:rsidR="00584F25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latas, </w:t>
      </w:r>
      <w:proofErr w:type="spellStart"/>
      <w:r w:rsidR="00584F25" w:rsidRPr="00082683">
        <w:rPr>
          <w:rFonts w:ascii="Times New Roman" w:hAnsi="Times New Roman" w:cs="Times New Roman"/>
          <w:sz w:val="24"/>
          <w:szCs w:val="24"/>
          <w:lang w:val="en-GB"/>
        </w:rPr>
        <w:t>Nurcholis</w:t>
      </w:r>
      <w:r w:rsidR="00660EA4" w:rsidRPr="00082683"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spellEnd"/>
      <w:r w:rsidR="00584F25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Madjid, and Muhammad </w:t>
      </w:r>
      <w:proofErr w:type="spellStart"/>
      <w:r w:rsidR="00584F25" w:rsidRPr="00082683">
        <w:rPr>
          <w:rFonts w:ascii="Times New Roman" w:hAnsi="Times New Roman" w:cs="Times New Roman"/>
          <w:sz w:val="24"/>
          <w:szCs w:val="24"/>
          <w:lang w:val="en-GB"/>
        </w:rPr>
        <w:t>Natsir</w:t>
      </w:r>
      <w:proofErr w:type="spellEnd"/>
      <w:r w:rsidR="00584F25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for example, deconstructed old paradigms </w:t>
      </w:r>
      <w:r w:rsidR="00EB76AB" w:rsidRPr="00082683">
        <w:rPr>
          <w:rFonts w:ascii="Times New Roman" w:hAnsi="Times New Roman" w:cs="Times New Roman"/>
          <w:sz w:val="24"/>
          <w:szCs w:val="24"/>
          <w:lang w:val="en-GB"/>
        </w:rPr>
        <w:t>and offered new perspectives, paving the way for a more nuanced understanding of how religio</w:t>
      </w:r>
      <w:r w:rsidR="002B4208" w:rsidRPr="00082683">
        <w:rPr>
          <w:rFonts w:ascii="Times New Roman" w:hAnsi="Times New Roman" w:cs="Times New Roman"/>
          <w:sz w:val="24"/>
          <w:szCs w:val="24"/>
          <w:lang w:val="en-GB"/>
        </w:rPr>
        <w:t>us discourse intersected with broader socioeconomic and political changes, shedding lig</w:t>
      </w:r>
      <w:r w:rsidR="00A74001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ht on the complex dynamics that informed the region’s postcolonial identity. </w:t>
      </w:r>
    </w:p>
    <w:p w14:paraId="237EE0F0" w14:textId="0CD1A41D" w:rsidR="007F78D8" w:rsidRPr="00082683" w:rsidRDefault="007F78D8" w:rsidP="001107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8BF91B" w14:textId="4FBCB979" w:rsidR="007F78D8" w:rsidRPr="00082683" w:rsidRDefault="007F78D8" w:rsidP="001107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These intellectuals are not only worthy of analysis </w:t>
      </w:r>
      <w:r w:rsidR="009E27D1" w:rsidRPr="00082683">
        <w:rPr>
          <w:rFonts w:ascii="Times New Roman" w:hAnsi="Times New Roman" w:cs="Times New Roman"/>
          <w:sz w:val="24"/>
          <w:szCs w:val="24"/>
          <w:lang w:val="en-GB"/>
        </w:rPr>
        <w:t>for contemporary religious thought but also for dissecting the multiple dimensions of religious and socio-poli</w:t>
      </w:r>
      <w:r w:rsidR="005925C4" w:rsidRPr="00082683">
        <w:rPr>
          <w:rFonts w:ascii="Times New Roman" w:hAnsi="Times New Roman" w:cs="Times New Roman"/>
          <w:sz w:val="24"/>
          <w:szCs w:val="24"/>
          <w:lang w:val="en-GB"/>
        </w:rPr>
        <w:t>tical issues vis-à-vis the growing influence of postcolonial state policies in Southeast. Asia. It is important to put r</w:t>
      </w:r>
      <w:r w:rsidR="00F332A1" w:rsidRPr="00082683">
        <w:rPr>
          <w:rFonts w:ascii="Times New Roman" w:hAnsi="Times New Roman" w:cs="Times New Roman"/>
          <w:sz w:val="24"/>
          <w:szCs w:val="24"/>
          <w:lang w:val="en-GB"/>
        </w:rPr>
        <w:t>eligious intellectualism into a critical perspective, i.e. contextualising it in the socio-political en</w:t>
      </w:r>
      <w:r w:rsidR="008A2805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vironment within which it has </w:t>
      </w:r>
      <w:r w:rsidR="009A50B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A2805" w:rsidRPr="00082683">
        <w:rPr>
          <w:rFonts w:ascii="Times New Roman" w:hAnsi="Times New Roman" w:cs="Times New Roman"/>
          <w:sz w:val="24"/>
          <w:szCs w:val="24"/>
          <w:lang w:val="en-GB"/>
        </w:rPr>
        <w:t>risen, and scrutinising the effects that prevailing ideas have on societies (M</w:t>
      </w:r>
      <w:r w:rsidR="007E1AE0" w:rsidRPr="00082683">
        <w:rPr>
          <w:rFonts w:ascii="Times New Roman" w:hAnsi="Times New Roman" w:cs="Times New Roman"/>
          <w:sz w:val="24"/>
          <w:szCs w:val="24"/>
          <w:lang w:val="en-GB"/>
        </w:rPr>
        <w:t>annheim</w:t>
      </w:r>
      <w:r w:rsidR="0042235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E1AE0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1991). </w:t>
      </w:r>
    </w:p>
    <w:p w14:paraId="4847AD5A" w14:textId="77777777" w:rsidR="007E1AE0" w:rsidRPr="00082683" w:rsidRDefault="007E1AE0" w:rsidP="00082683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E6B9895" w14:textId="459C7A72" w:rsidR="007E1AE0" w:rsidRPr="00082683" w:rsidRDefault="007E1AE0" w:rsidP="00C85236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We are interested in: </w:t>
      </w:r>
    </w:p>
    <w:p w14:paraId="17F9E7D6" w14:textId="5C62EE65" w:rsidR="007E1AE0" w:rsidRPr="00082683" w:rsidRDefault="00D7491E" w:rsidP="001107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A1720" w:rsidRPr="00082683">
        <w:rPr>
          <w:rFonts w:ascii="Times New Roman" w:hAnsi="Times New Roman" w:cs="Times New Roman"/>
          <w:sz w:val="24"/>
          <w:szCs w:val="24"/>
          <w:lang w:val="en-GB"/>
        </w:rPr>
        <w:t>he study of the emergence and development of religious intellectual</w:t>
      </w:r>
      <w:r w:rsidR="00683BEE" w:rsidRPr="00082683">
        <w:rPr>
          <w:rFonts w:ascii="Times New Roman" w:hAnsi="Times New Roman" w:cs="Times New Roman"/>
          <w:sz w:val="24"/>
          <w:szCs w:val="24"/>
          <w:lang w:val="en-GB"/>
        </w:rPr>
        <w:t>ism in Southeast Asia, embracing all religious traditions including Islam, Buddhism, or Christian</w:t>
      </w:r>
      <w:r w:rsidR="00664CAE" w:rsidRPr="00082683">
        <w:rPr>
          <w:rFonts w:ascii="Times New Roman" w:hAnsi="Times New Roman" w:cs="Times New Roman"/>
          <w:sz w:val="24"/>
          <w:szCs w:val="24"/>
          <w:lang w:val="en-GB"/>
        </w:rPr>
        <w:t>ity,</w:t>
      </w:r>
    </w:p>
    <w:p w14:paraId="3DE36BA9" w14:textId="458609FF" w:rsidR="00664CAE" w:rsidRPr="00082683" w:rsidRDefault="00D7491E" w:rsidP="001107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64CAE" w:rsidRPr="00082683">
        <w:rPr>
          <w:rFonts w:ascii="Times New Roman" w:hAnsi="Times New Roman" w:cs="Times New Roman"/>
          <w:sz w:val="24"/>
          <w:szCs w:val="24"/>
          <w:lang w:val="en-GB"/>
        </w:rPr>
        <w:t>he capture and/or co-optation of re</w:t>
      </w:r>
      <w:r w:rsidR="002720E4" w:rsidRPr="00082683">
        <w:rPr>
          <w:rFonts w:ascii="Times New Roman" w:hAnsi="Times New Roman" w:cs="Times New Roman"/>
          <w:sz w:val="24"/>
          <w:szCs w:val="24"/>
          <w:lang w:val="en-GB"/>
        </w:rPr>
        <w:t>ligious-intellectual ideas and concepts in state and non-state-sponsored discourses,</w:t>
      </w:r>
    </w:p>
    <w:p w14:paraId="69599AC7" w14:textId="64615B30" w:rsidR="00664CAE" w:rsidRPr="00082683" w:rsidRDefault="00D7491E" w:rsidP="001107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2720E4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he reception </w:t>
      </w:r>
      <w:r w:rsidR="002552F2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of certain religious discourses in Southeast Asia under democratic and/or autocratic regime conditions, </w:t>
      </w:r>
    </w:p>
    <w:p w14:paraId="48713D2C" w14:textId="1316FD62" w:rsidR="002552F2" w:rsidRPr="00082683" w:rsidRDefault="009B74FE" w:rsidP="001107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F1715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he construction of religious intellectualism with regard to power dynamics, positionalities, and </w:t>
      </w:r>
      <w:r w:rsidR="005C36DC" w:rsidRPr="00082683">
        <w:rPr>
          <w:rFonts w:ascii="Times New Roman" w:hAnsi="Times New Roman" w:cs="Times New Roman"/>
          <w:sz w:val="24"/>
          <w:szCs w:val="24"/>
          <w:lang w:val="en-GB"/>
        </w:rPr>
        <w:t>social imaginaries (e.g. how religious intellec</w:t>
      </w:r>
      <w:r w:rsidR="00306167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tualism is constructed in order to have a lasting impact on societies and state governance), </w:t>
      </w:r>
    </w:p>
    <w:p w14:paraId="120E8564" w14:textId="4A5047C5" w:rsidR="00306167" w:rsidRPr="00082683" w:rsidRDefault="009B74FE" w:rsidP="001107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06167" w:rsidRPr="00082683">
        <w:rPr>
          <w:rFonts w:ascii="Times New Roman" w:hAnsi="Times New Roman" w:cs="Times New Roman"/>
          <w:sz w:val="24"/>
          <w:szCs w:val="24"/>
          <w:lang w:val="en-GB"/>
        </w:rPr>
        <w:t>he legacies of religious intellect</w:t>
      </w:r>
      <w:r w:rsidR="005147EA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ualism from the postcolonial period to present-day Southeast Asia. </w:t>
      </w:r>
    </w:p>
    <w:p w14:paraId="29FA62B0" w14:textId="77777777" w:rsidR="005147EA" w:rsidRPr="00082683" w:rsidRDefault="005147EA" w:rsidP="005147E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E66D0A" w14:textId="0D4F718F" w:rsidR="0093312C" w:rsidRPr="00082683" w:rsidRDefault="005147EA" w:rsidP="001107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This panel contributes to the ongoing task of e</w:t>
      </w:r>
      <w:r w:rsidR="00043DFF" w:rsidRPr="00082683">
        <w:rPr>
          <w:rFonts w:ascii="Times New Roman" w:hAnsi="Times New Roman" w:cs="Times New Roman"/>
          <w:sz w:val="24"/>
          <w:szCs w:val="24"/>
          <w:lang w:val="en-GB"/>
        </w:rPr>
        <w:t>pistemic decolonisation and does so on the basis of a social re-contextualisation of (religious intellectual) thought and e</w:t>
      </w:r>
      <w:r w:rsidR="0093312C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xperience from Southeast Asia. </w:t>
      </w:r>
    </w:p>
    <w:p w14:paraId="766E59A5" w14:textId="13090A4A" w:rsidR="009D4A16" w:rsidRPr="00082683" w:rsidRDefault="009D4A16" w:rsidP="005147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References </w:t>
      </w:r>
    </w:p>
    <w:p w14:paraId="52B2D692" w14:textId="2B7F8013" w:rsidR="008F05ED" w:rsidRPr="00082683" w:rsidRDefault="009D4A16" w:rsidP="001107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Bayat, A. (2007). </w:t>
      </w:r>
      <w:r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>Making I</w:t>
      </w:r>
      <w:r w:rsidR="003049F5"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>l</w:t>
      </w:r>
      <w:r w:rsidR="003049F5"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>am Democratic: Social Movements and the Post-Isl</w:t>
      </w:r>
      <w:r w:rsidR="008F05ED"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amist Turn. </w:t>
      </w:r>
      <w:r w:rsidR="008670A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="00F62914" w:rsidRPr="00082683">
        <w:rPr>
          <w:rFonts w:ascii="Times New Roman" w:hAnsi="Times New Roman" w:cs="Times New Roman"/>
          <w:sz w:val="24"/>
          <w:szCs w:val="24"/>
          <w:lang w:val="en-GB"/>
        </w:rPr>
        <w:t>Stanford</w:t>
      </w:r>
      <w:r w:rsidR="008F05ED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University Press. </w:t>
      </w:r>
    </w:p>
    <w:p w14:paraId="0F415694" w14:textId="29581E1D" w:rsidR="009D4A16" w:rsidRPr="00082683" w:rsidRDefault="008F05ED" w:rsidP="001107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Kersten </w:t>
      </w:r>
      <w:r w:rsidR="00DF15B8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C. (2011). </w:t>
      </w:r>
      <w:r w:rsidR="00DF15B8"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>C</w:t>
      </w:r>
      <w:r w:rsidR="00704DF4"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>osmopolitans and Heretics: New Muslim Intellectuals and the Study of Islam</w:t>
      </w:r>
      <w:r w:rsidR="00704DF4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. Hurst Publishers. </w:t>
      </w:r>
    </w:p>
    <w:p w14:paraId="63CB702B" w14:textId="4EED5458" w:rsidR="00704DF4" w:rsidRPr="00082683" w:rsidRDefault="00704DF4" w:rsidP="001107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Mannheim, K. </w:t>
      </w:r>
      <w:r w:rsidR="003332EA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(1991). </w:t>
      </w:r>
      <w:r w:rsidR="003332EA" w:rsidRPr="0008268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Ideology and Utopia. </w:t>
      </w:r>
      <w:r w:rsidR="003332EA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Psychology Press. </w:t>
      </w:r>
    </w:p>
    <w:p w14:paraId="2B3E1C4A" w14:textId="77777777" w:rsidR="003332EA" w:rsidRPr="00082683" w:rsidRDefault="003332EA" w:rsidP="005147E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E5BC2F" w14:textId="6B563C87" w:rsidR="003332EA" w:rsidRPr="00082683" w:rsidRDefault="003332EA" w:rsidP="005147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Format</w:t>
      </w:r>
    </w:p>
    <w:p w14:paraId="0941AA65" w14:textId="0014FDEE" w:rsidR="003332EA" w:rsidRPr="00082683" w:rsidRDefault="000175BC" w:rsidP="00F629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The panel is planned to be a single 90-minute session with up to four presenters and a discussant. E</w:t>
      </w:r>
      <w:r w:rsidR="00866E96" w:rsidRPr="00082683">
        <w:rPr>
          <w:rFonts w:ascii="Times New Roman" w:hAnsi="Times New Roman" w:cs="Times New Roman"/>
          <w:sz w:val="24"/>
          <w:szCs w:val="24"/>
          <w:lang w:val="en-GB"/>
        </w:rPr>
        <w:t>ach presenter will be given 15 minutes to present their paper. The discussant will be given 20 minutes to co</w:t>
      </w:r>
      <w:r w:rsidR="00652D0F" w:rsidRPr="00082683">
        <w:rPr>
          <w:rFonts w:ascii="Times New Roman" w:hAnsi="Times New Roman" w:cs="Times New Roman"/>
          <w:sz w:val="24"/>
          <w:szCs w:val="24"/>
          <w:lang w:val="en-GB"/>
        </w:rPr>
        <w:t>mment on the papers. The panel is open to individuals with a wide range of disciplinary and geographical expertise. A special issu</w:t>
      </w:r>
      <w:r w:rsidR="008222FD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e in a peer-review journal is envisioned as a future product from this panel. </w:t>
      </w:r>
    </w:p>
    <w:p w14:paraId="7E01DDC5" w14:textId="77777777" w:rsidR="008222FD" w:rsidRPr="00082683" w:rsidRDefault="008222FD" w:rsidP="005147E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96682D4" w14:textId="7C863606" w:rsidR="004D7ACE" w:rsidRPr="00082683" w:rsidRDefault="004D7ACE" w:rsidP="005147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Discussant: </w:t>
      </w:r>
    </w:p>
    <w:p w14:paraId="2456B7AE" w14:textId="678DB005" w:rsidR="004D7ACE" w:rsidRPr="00082683" w:rsidRDefault="002F06C2" w:rsidP="005147E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Professor Claudia </w:t>
      </w:r>
      <w:r w:rsidR="00592181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Derichs, </w:t>
      </w:r>
      <w:r w:rsidR="00993BC3" w:rsidRPr="00082683">
        <w:rPr>
          <w:rFonts w:ascii="Times New Roman" w:hAnsi="Times New Roman" w:cs="Times New Roman"/>
          <w:sz w:val="24"/>
          <w:szCs w:val="24"/>
          <w:lang w:val="en-GB"/>
        </w:rPr>
        <w:t>Humboldt</w:t>
      </w:r>
      <w:r w:rsidR="00993BC3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993BC3" w:rsidRPr="00082683">
        <w:rPr>
          <w:rFonts w:ascii="Times New Roman" w:hAnsi="Times New Roman" w:cs="Times New Roman"/>
          <w:sz w:val="24"/>
          <w:szCs w:val="24"/>
          <w:lang w:val="en-GB"/>
        </w:rPr>
        <w:t>Universit</w:t>
      </w:r>
      <w:r w:rsidR="00993BC3">
        <w:rPr>
          <w:rFonts w:ascii="Times New Roman" w:hAnsi="Times New Roman" w:cs="Times New Roman"/>
          <w:sz w:val="24"/>
          <w:szCs w:val="24"/>
          <w:lang w:val="de-DE"/>
        </w:rPr>
        <w:t>ät</w:t>
      </w:r>
      <w:proofErr w:type="spellEnd"/>
      <w:r w:rsidR="00993B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3BC3">
        <w:rPr>
          <w:rFonts w:ascii="Times New Roman" w:hAnsi="Times New Roman" w:cs="Times New Roman"/>
          <w:sz w:val="24"/>
          <w:szCs w:val="24"/>
          <w:lang w:val="en-GB"/>
        </w:rPr>
        <w:t>zu</w:t>
      </w:r>
      <w:proofErr w:type="spellEnd"/>
      <w:r w:rsidR="00993BC3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Berlin</w:t>
      </w:r>
      <w:r w:rsidR="007E6F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2FA9">
        <w:rPr>
          <w:rFonts w:ascii="Times New Roman" w:hAnsi="Times New Roman" w:cs="Times New Roman"/>
          <w:sz w:val="24"/>
          <w:szCs w:val="24"/>
          <w:lang w:val="en-GB"/>
        </w:rPr>
        <w:t>(</w:t>
      </w:r>
      <w:hyperlink r:id="rId7" w:history="1">
        <w:r w:rsidR="002C488C" w:rsidRPr="00987DEF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claudia.derichs@hu-berlin.de</w:t>
        </w:r>
      </w:hyperlink>
      <w:r w:rsidR="002C488C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506A27C1" w14:textId="77777777" w:rsidR="004D7ACE" w:rsidRPr="00082683" w:rsidRDefault="004D7ACE" w:rsidP="005147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236FD5" w14:textId="150C2FE7" w:rsidR="008222FD" w:rsidRPr="00082683" w:rsidRDefault="008222FD" w:rsidP="005147E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>Pa</w:t>
      </w:r>
      <w:r w:rsidR="00032920">
        <w:rPr>
          <w:rFonts w:ascii="Times New Roman" w:hAnsi="Times New Roman" w:cs="Times New Roman"/>
          <w:b/>
          <w:bCs/>
          <w:sz w:val="24"/>
          <w:szCs w:val="24"/>
          <w:lang w:val="en-GB"/>
        </w:rPr>
        <w:t>pers</w:t>
      </w:r>
      <w:r w:rsidRPr="0008268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/Presenters: </w:t>
      </w:r>
    </w:p>
    <w:p w14:paraId="3A80787E" w14:textId="3E75F2FF" w:rsidR="00DF15B8" w:rsidRPr="00082683" w:rsidRDefault="004D7ACE" w:rsidP="00F629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Presenter 1: Esra Tiryaki, </w:t>
      </w:r>
      <w:r w:rsidR="00993BC3" w:rsidRPr="00082683">
        <w:rPr>
          <w:rFonts w:ascii="Times New Roman" w:hAnsi="Times New Roman" w:cs="Times New Roman"/>
          <w:sz w:val="24"/>
          <w:szCs w:val="24"/>
          <w:lang w:val="en-GB"/>
        </w:rPr>
        <w:t>Humboldt</w:t>
      </w:r>
      <w:r w:rsidR="00993BC3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993BC3" w:rsidRPr="00082683">
        <w:rPr>
          <w:rFonts w:ascii="Times New Roman" w:hAnsi="Times New Roman" w:cs="Times New Roman"/>
          <w:sz w:val="24"/>
          <w:szCs w:val="24"/>
          <w:lang w:val="en-GB"/>
        </w:rPr>
        <w:t>Universit</w:t>
      </w:r>
      <w:r w:rsidR="00993BC3">
        <w:rPr>
          <w:rFonts w:ascii="Times New Roman" w:hAnsi="Times New Roman" w:cs="Times New Roman"/>
          <w:sz w:val="24"/>
          <w:szCs w:val="24"/>
          <w:lang w:val="de-DE"/>
        </w:rPr>
        <w:t>ät</w:t>
      </w:r>
      <w:proofErr w:type="spellEnd"/>
      <w:r w:rsidR="00993BC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3BC3">
        <w:rPr>
          <w:rFonts w:ascii="Times New Roman" w:hAnsi="Times New Roman" w:cs="Times New Roman"/>
          <w:sz w:val="24"/>
          <w:szCs w:val="24"/>
          <w:lang w:val="en-GB"/>
        </w:rPr>
        <w:t>zu</w:t>
      </w:r>
      <w:proofErr w:type="spellEnd"/>
      <w:r w:rsidR="00993BC3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Berlin</w:t>
      </w:r>
      <w:r w:rsidR="0036274F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, S.H. Alatas </w:t>
      </w:r>
      <w:r w:rsidR="00286F44" w:rsidRPr="00082683">
        <w:rPr>
          <w:rFonts w:ascii="Times New Roman" w:hAnsi="Times New Roman" w:cs="Times New Roman"/>
          <w:sz w:val="24"/>
          <w:szCs w:val="24"/>
          <w:lang w:val="en-GB"/>
        </w:rPr>
        <w:t>and Islamic Developmentalism in Malaysia, 1970s-1990s</w:t>
      </w:r>
    </w:p>
    <w:p w14:paraId="742B8E2A" w14:textId="77777777" w:rsidR="00286F44" w:rsidRPr="00082683" w:rsidRDefault="00286F44" w:rsidP="002C4F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5408BD" w14:textId="29CCF47A" w:rsidR="00286F44" w:rsidRPr="00082683" w:rsidRDefault="00286F44" w:rsidP="00F629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Presenter 2: Arif</w:t>
      </w:r>
      <w:r w:rsidR="00D42AD6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f Hafizi Radzi, </w:t>
      </w:r>
      <w:r w:rsidR="00B7328C" w:rsidRPr="00082683">
        <w:rPr>
          <w:rFonts w:ascii="Times New Roman" w:hAnsi="Times New Roman" w:cs="Times New Roman"/>
          <w:sz w:val="24"/>
          <w:szCs w:val="24"/>
          <w:lang w:val="en-GB"/>
        </w:rPr>
        <w:t>Humboldt</w:t>
      </w:r>
      <w:r w:rsidR="00B7328C">
        <w:rPr>
          <w:rFonts w:ascii="Times New Roman" w:hAnsi="Times New Roman" w:cs="Times New Roman"/>
          <w:sz w:val="24"/>
          <w:szCs w:val="24"/>
          <w:lang w:val="en-GB"/>
        </w:rPr>
        <w:t>-</w:t>
      </w:r>
      <w:proofErr w:type="spellStart"/>
      <w:r w:rsidR="00B7328C" w:rsidRPr="00082683">
        <w:rPr>
          <w:rFonts w:ascii="Times New Roman" w:hAnsi="Times New Roman" w:cs="Times New Roman"/>
          <w:sz w:val="24"/>
          <w:szCs w:val="24"/>
          <w:lang w:val="en-GB"/>
        </w:rPr>
        <w:t>Universit</w:t>
      </w:r>
      <w:r w:rsidR="00B7328C">
        <w:rPr>
          <w:rFonts w:ascii="Times New Roman" w:hAnsi="Times New Roman" w:cs="Times New Roman"/>
          <w:sz w:val="24"/>
          <w:szCs w:val="24"/>
          <w:lang w:val="de-DE"/>
        </w:rPr>
        <w:t>ät</w:t>
      </w:r>
      <w:proofErr w:type="spellEnd"/>
      <w:r w:rsidR="00B7328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7328C">
        <w:rPr>
          <w:rFonts w:ascii="Times New Roman" w:hAnsi="Times New Roman" w:cs="Times New Roman"/>
          <w:sz w:val="24"/>
          <w:szCs w:val="24"/>
          <w:lang w:val="en-GB"/>
        </w:rPr>
        <w:t>zu</w:t>
      </w:r>
      <w:proofErr w:type="spellEnd"/>
      <w:r w:rsidR="00B7328C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Berlin</w:t>
      </w:r>
      <w:r w:rsidR="00993BC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7328C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42AD6" w:rsidRPr="00082683">
        <w:rPr>
          <w:rFonts w:ascii="Times New Roman" w:hAnsi="Times New Roman" w:cs="Times New Roman"/>
          <w:sz w:val="24"/>
          <w:szCs w:val="24"/>
          <w:lang w:val="en-GB"/>
        </w:rPr>
        <w:t>Authoritarianism and Return to Islam: A Com</w:t>
      </w:r>
      <w:r w:rsidR="00E21AA0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parative Analysis of Sayyid Qutb and </w:t>
      </w:r>
      <w:proofErr w:type="spellStart"/>
      <w:r w:rsidR="00E21AA0" w:rsidRPr="00082683">
        <w:rPr>
          <w:rFonts w:ascii="Times New Roman" w:hAnsi="Times New Roman" w:cs="Times New Roman"/>
          <w:sz w:val="24"/>
          <w:szCs w:val="24"/>
          <w:lang w:val="en-GB"/>
        </w:rPr>
        <w:t>Nurcholis</w:t>
      </w:r>
      <w:r w:rsidR="00702266" w:rsidRPr="00082683">
        <w:rPr>
          <w:rFonts w:ascii="Times New Roman" w:hAnsi="Times New Roman" w:cs="Times New Roman"/>
          <w:sz w:val="24"/>
          <w:szCs w:val="24"/>
          <w:lang w:val="en-GB"/>
        </w:rPr>
        <w:t>h</w:t>
      </w:r>
      <w:proofErr w:type="spellEnd"/>
      <w:r w:rsidR="00E21AA0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 Ma</w:t>
      </w:r>
      <w:r w:rsidR="00702266" w:rsidRPr="0008268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E21AA0" w:rsidRPr="00082683">
        <w:rPr>
          <w:rFonts w:ascii="Times New Roman" w:hAnsi="Times New Roman" w:cs="Times New Roman"/>
          <w:sz w:val="24"/>
          <w:szCs w:val="24"/>
          <w:lang w:val="en-GB"/>
        </w:rPr>
        <w:t>jid Approaches to “Islam and Statehood”</w:t>
      </w:r>
    </w:p>
    <w:p w14:paraId="7C0012E7" w14:textId="77777777" w:rsidR="00DF15B8" w:rsidRPr="00082683" w:rsidRDefault="00DF15B8" w:rsidP="002C4F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1D368E" w14:textId="37BFE62B" w:rsidR="002D3371" w:rsidRPr="00082683" w:rsidRDefault="002D3371" w:rsidP="00F629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Presenter 3: Adonis </w:t>
      </w:r>
      <w:proofErr w:type="spellStart"/>
      <w:r w:rsidRPr="00082683">
        <w:rPr>
          <w:rFonts w:ascii="Times New Roman" w:hAnsi="Times New Roman" w:cs="Times New Roman"/>
          <w:sz w:val="24"/>
          <w:szCs w:val="24"/>
          <w:lang w:val="en-GB"/>
        </w:rPr>
        <w:t>Elumbre</w:t>
      </w:r>
      <w:proofErr w:type="spellEnd"/>
      <w:r w:rsidRPr="00082683">
        <w:rPr>
          <w:rFonts w:ascii="Times New Roman" w:hAnsi="Times New Roman" w:cs="Times New Roman"/>
          <w:sz w:val="24"/>
          <w:szCs w:val="24"/>
          <w:lang w:val="en-GB"/>
        </w:rPr>
        <w:t>, University of Hamburg, “tbc”</w:t>
      </w:r>
    </w:p>
    <w:p w14:paraId="5971C469" w14:textId="77777777" w:rsidR="002D3371" w:rsidRPr="00082683" w:rsidRDefault="002D3371" w:rsidP="002C4F7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B0A397" w14:textId="1B850E16" w:rsidR="002D3371" w:rsidRPr="00082683" w:rsidRDefault="002D3371" w:rsidP="00F629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2683">
        <w:rPr>
          <w:rFonts w:ascii="Times New Roman" w:hAnsi="Times New Roman" w:cs="Times New Roman"/>
          <w:sz w:val="24"/>
          <w:szCs w:val="24"/>
          <w:lang w:val="en-GB"/>
        </w:rPr>
        <w:t>Presenter 4: NN (al</w:t>
      </w:r>
      <w:r w:rsidR="002F06C2" w:rsidRPr="00082683">
        <w:rPr>
          <w:rFonts w:ascii="Times New Roman" w:hAnsi="Times New Roman" w:cs="Times New Roman"/>
          <w:sz w:val="24"/>
          <w:szCs w:val="24"/>
          <w:lang w:val="en-GB"/>
        </w:rPr>
        <w:t xml:space="preserve">location by the conference organisers are welcome) </w:t>
      </w:r>
    </w:p>
    <w:p w14:paraId="1A1A7CCF" w14:textId="77777777" w:rsidR="002F06C2" w:rsidRPr="00082683" w:rsidRDefault="002F06C2" w:rsidP="005147E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A7BB252" w14:textId="77777777" w:rsidR="002F06C2" w:rsidRPr="00082683" w:rsidRDefault="002F06C2" w:rsidP="005147EA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F06C2" w:rsidRPr="00082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2746"/>
    <w:multiLevelType w:val="hybridMultilevel"/>
    <w:tmpl w:val="A840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54"/>
    <w:rsid w:val="000175BC"/>
    <w:rsid w:val="0002266E"/>
    <w:rsid w:val="00032920"/>
    <w:rsid w:val="00043DFF"/>
    <w:rsid w:val="00081B5D"/>
    <w:rsid w:val="00082683"/>
    <w:rsid w:val="000D0A03"/>
    <w:rsid w:val="00110717"/>
    <w:rsid w:val="001A2941"/>
    <w:rsid w:val="001A6606"/>
    <w:rsid w:val="001B42C3"/>
    <w:rsid w:val="001D2AC3"/>
    <w:rsid w:val="002552F2"/>
    <w:rsid w:val="002720E4"/>
    <w:rsid w:val="00286F44"/>
    <w:rsid w:val="002B4208"/>
    <w:rsid w:val="002C488C"/>
    <w:rsid w:val="002C4F73"/>
    <w:rsid w:val="002D3371"/>
    <w:rsid w:val="002F06C2"/>
    <w:rsid w:val="003049F5"/>
    <w:rsid w:val="00306167"/>
    <w:rsid w:val="003163AD"/>
    <w:rsid w:val="003219BF"/>
    <w:rsid w:val="003332EA"/>
    <w:rsid w:val="00347461"/>
    <w:rsid w:val="00357233"/>
    <w:rsid w:val="0036274F"/>
    <w:rsid w:val="003750E1"/>
    <w:rsid w:val="00380454"/>
    <w:rsid w:val="003A051D"/>
    <w:rsid w:val="0041783C"/>
    <w:rsid w:val="0042235F"/>
    <w:rsid w:val="00466A05"/>
    <w:rsid w:val="004D7ACE"/>
    <w:rsid w:val="005147EA"/>
    <w:rsid w:val="00534C97"/>
    <w:rsid w:val="00584F25"/>
    <w:rsid w:val="00592181"/>
    <w:rsid w:val="005925C4"/>
    <w:rsid w:val="005C36DC"/>
    <w:rsid w:val="00652D0F"/>
    <w:rsid w:val="00660EA4"/>
    <w:rsid w:val="00664CAE"/>
    <w:rsid w:val="00683BEE"/>
    <w:rsid w:val="006E77DF"/>
    <w:rsid w:val="006F5070"/>
    <w:rsid w:val="00702266"/>
    <w:rsid w:val="00704DF4"/>
    <w:rsid w:val="0074109C"/>
    <w:rsid w:val="007D1352"/>
    <w:rsid w:val="007E1AE0"/>
    <w:rsid w:val="007E6F13"/>
    <w:rsid w:val="007F78D8"/>
    <w:rsid w:val="008222FD"/>
    <w:rsid w:val="00866E96"/>
    <w:rsid w:val="008670A0"/>
    <w:rsid w:val="008A2805"/>
    <w:rsid w:val="008F05ED"/>
    <w:rsid w:val="008F2FA9"/>
    <w:rsid w:val="0093312C"/>
    <w:rsid w:val="0094718D"/>
    <w:rsid w:val="00993BC3"/>
    <w:rsid w:val="009A50B1"/>
    <w:rsid w:val="009B74FE"/>
    <w:rsid w:val="009D4A16"/>
    <w:rsid w:val="009E27D1"/>
    <w:rsid w:val="009F1715"/>
    <w:rsid w:val="00A74001"/>
    <w:rsid w:val="00A90A0A"/>
    <w:rsid w:val="00AB75D7"/>
    <w:rsid w:val="00AC3242"/>
    <w:rsid w:val="00AC3D83"/>
    <w:rsid w:val="00B040AE"/>
    <w:rsid w:val="00B7328C"/>
    <w:rsid w:val="00BB3790"/>
    <w:rsid w:val="00BC3F95"/>
    <w:rsid w:val="00C1325F"/>
    <w:rsid w:val="00C36355"/>
    <w:rsid w:val="00C536D2"/>
    <w:rsid w:val="00C603D7"/>
    <w:rsid w:val="00C85236"/>
    <w:rsid w:val="00C86F5B"/>
    <w:rsid w:val="00CA1720"/>
    <w:rsid w:val="00CE184C"/>
    <w:rsid w:val="00CE350F"/>
    <w:rsid w:val="00D24FCE"/>
    <w:rsid w:val="00D42AD6"/>
    <w:rsid w:val="00D7491E"/>
    <w:rsid w:val="00DE5F68"/>
    <w:rsid w:val="00DF15B8"/>
    <w:rsid w:val="00E16D89"/>
    <w:rsid w:val="00E21AA0"/>
    <w:rsid w:val="00E73A1A"/>
    <w:rsid w:val="00E80A98"/>
    <w:rsid w:val="00E8228F"/>
    <w:rsid w:val="00EB76AB"/>
    <w:rsid w:val="00F332A1"/>
    <w:rsid w:val="00F62914"/>
    <w:rsid w:val="00F82857"/>
    <w:rsid w:val="00F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E594"/>
  <w15:chartTrackingRefBased/>
  <w15:docId w15:val="{CDA91D09-59A9-3E4B-813B-CCCFABAE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32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AE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.derichs@h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ff.radzi@hu-berlin.de" TargetMode="External"/><Relationship Id="rId5" Type="http://schemas.openxmlformats.org/officeDocument/2006/relationships/hyperlink" Target="mailto:tiryakie@hu-berl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Tiryaki</dc:creator>
  <cp:keywords/>
  <dc:description/>
  <cp:lastModifiedBy>Siegers, S.R. (Yayah)</cp:lastModifiedBy>
  <cp:revision>2</cp:revision>
  <dcterms:created xsi:type="dcterms:W3CDTF">2023-11-28T23:42:00Z</dcterms:created>
  <dcterms:modified xsi:type="dcterms:W3CDTF">2023-11-28T23:42:00Z</dcterms:modified>
</cp:coreProperties>
</file>