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6BEC" w14:textId="092929D3" w:rsidR="005901D8" w:rsidRPr="005E1B21" w:rsidRDefault="00F20A89" w:rsidP="007712E0">
      <w:pPr>
        <w:spacing w:line="360" w:lineRule="auto"/>
        <w:jc w:val="both"/>
        <w:rPr>
          <w:rFonts w:ascii="Arial" w:hAnsi="Arial" w:cs="Arial"/>
          <w:b/>
          <w:bCs/>
          <w:szCs w:val="22"/>
        </w:rPr>
      </w:pPr>
      <w:r w:rsidRPr="007712E0">
        <w:rPr>
          <w:rFonts w:ascii="Arial" w:hAnsi="Arial" w:cs="Arial"/>
          <w:b/>
          <w:bCs/>
          <w:szCs w:val="22"/>
        </w:rPr>
        <w:t>EUROSEAS</w:t>
      </w:r>
      <w:r w:rsidR="007712E0">
        <w:rPr>
          <w:rFonts w:ascii="Arial" w:hAnsi="Arial" w:cs="Arial"/>
          <w:b/>
          <w:bCs/>
          <w:szCs w:val="22"/>
        </w:rPr>
        <w:t xml:space="preserve"> Amsterdam </w:t>
      </w:r>
      <w:r w:rsidRPr="007712E0">
        <w:rPr>
          <w:rFonts w:ascii="Arial" w:hAnsi="Arial" w:cs="Arial"/>
          <w:b/>
          <w:bCs/>
          <w:szCs w:val="22"/>
        </w:rPr>
        <w:t xml:space="preserve"> 2024</w:t>
      </w:r>
      <w:r w:rsidR="007712E0">
        <w:rPr>
          <w:rFonts w:ascii="Arial" w:hAnsi="Arial" w:cs="Arial"/>
          <w:b/>
          <w:bCs/>
          <w:szCs w:val="22"/>
        </w:rPr>
        <w:t xml:space="preserve"> Panel Proposal</w:t>
      </w:r>
    </w:p>
    <w:p w14:paraId="2F9FF388" w14:textId="7435DD6F" w:rsidR="00740048" w:rsidRPr="007712E0" w:rsidRDefault="00740048" w:rsidP="007712E0">
      <w:pPr>
        <w:pStyle w:val="ListParagraph"/>
        <w:numPr>
          <w:ilvl w:val="0"/>
          <w:numId w:val="1"/>
        </w:numPr>
        <w:shd w:val="clear" w:color="auto" w:fill="FFFFFF"/>
        <w:spacing w:after="0" w:line="240" w:lineRule="auto"/>
        <w:jc w:val="both"/>
        <w:rPr>
          <w:rFonts w:ascii="Arial" w:eastAsia="Times New Roman" w:hAnsi="Arial" w:cs="Arial"/>
          <w:b/>
          <w:bCs/>
          <w:color w:val="000000"/>
          <w:kern w:val="0"/>
          <w:szCs w:val="22"/>
          <w:lang w:val="en-MY" w:eastAsia="en-MY" w:bidi="ar-SA"/>
          <w14:ligatures w14:val="none"/>
        </w:rPr>
      </w:pPr>
      <w:r w:rsidRPr="007712E0">
        <w:rPr>
          <w:rFonts w:ascii="Arial" w:eastAsia="Times New Roman" w:hAnsi="Arial" w:cs="Arial"/>
          <w:b/>
          <w:bCs/>
          <w:color w:val="000000"/>
          <w:kern w:val="0"/>
          <w:szCs w:val="22"/>
          <w:lang w:val="en-MY" w:eastAsia="en-MY" w:bidi="ar-SA"/>
          <w14:ligatures w14:val="none"/>
        </w:rPr>
        <w:t>Panel</w:t>
      </w:r>
      <w:r w:rsidR="007712E0">
        <w:rPr>
          <w:rFonts w:ascii="Arial" w:eastAsia="Times New Roman" w:hAnsi="Arial" w:cs="Arial"/>
          <w:b/>
          <w:bCs/>
          <w:color w:val="000000"/>
          <w:kern w:val="0"/>
          <w:szCs w:val="22"/>
          <w:lang w:val="en-MY" w:eastAsia="en-MY" w:bidi="ar-SA"/>
          <w14:ligatures w14:val="none"/>
        </w:rPr>
        <w:t xml:space="preserve"> Title:</w:t>
      </w:r>
    </w:p>
    <w:p w14:paraId="20562B5A" w14:textId="631F97C8" w:rsidR="00740048" w:rsidRPr="007712E0" w:rsidRDefault="00740048" w:rsidP="007712E0">
      <w:pPr>
        <w:shd w:val="clear" w:color="auto" w:fill="FFFFFF"/>
        <w:spacing w:after="0" w:line="240" w:lineRule="auto"/>
        <w:jc w:val="both"/>
        <w:rPr>
          <w:rFonts w:ascii="Arial" w:eastAsia="Times New Roman" w:hAnsi="Arial" w:cs="Arial"/>
          <w:b/>
          <w:bCs/>
          <w:color w:val="000000"/>
          <w:kern w:val="0"/>
          <w:szCs w:val="22"/>
          <w:lang w:val="en-MY" w:eastAsia="en-MY" w:bidi="ar-SA"/>
          <w14:ligatures w14:val="none"/>
        </w:rPr>
      </w:pPr>
      <w:r w:rsidRPr="007712E0">
        <w:rPr>
          <w:rFonts w:ascii="Arial" w:eastAsia="Times New Roman" w:hAnsi="Arial" w:cs="Arial"/>
          <w:b/>
          <w:bCs/>
          <w:color w:val="000000"/>
          <w:kern w:val="0"/>
          <w:szCs w:val="22"/>
          <w:lang w:val="en-MY" w:eastAsia="en-MY" w:bidi="ar-SA"/>
          <w14:ligatures w14:val="none"/>
        </w:rPr>
        <w:t xml:space="preserve">Post-colonial  in Southeast Asia: Cultural Studies to </w:t>
      </w:r>
      <w:r w:rsidR="00AB3104" w:rsidRPr="007712E0">
        <w:rPr>
          <w:rFonts w:ascii="Arial" w:eastAsia="Times New Roman" w:hAnsi="Arial" w:cs="Arial"/>
          <w:b/>
          <w:bCs/>
          <w:color w:val="000000"/>
          <w:kern w:val="0"/>
          <w:szCs w:val="22"/>
          <w:lang w:val="en-MY" w:eastAsia="en-MY" w:bidi="ar-SA"/>
          <w14:ligatures w14:val="none"/>
        </w:rPr>
        <w:t xml:space="preserve">Sustainable </w:t>
      </w:r>
      <w:r w:rsidRPr="007712E0">
        <w:rPr>
          <w:rFonts w:ascii="Arial" w:eastAsia="Times New Roman" w:hAnsi="Arial" w:cs="Arial"/>
          <w:b/>
          <w:bCs/>
          <w:color w:val="000000"/>
          <w:kern w:val="0"/>
          <w:szCs w:val="22"/>
          <w:lang w:val="en-MY" w:eastAsia="en-MY" w:bidi="ar-SA"/>
          <w14:ligatures w14:val="none"/>
        </w:rPr>
        <w:t xml:space="preserve">Development </w:t>
      </w:r>
    </w:p>
    <w:p w14:paraId="315A58EA" w14:textId="35AB2D2B" w:rsidR="00627267" w:rsidRPr="007712E0" w:rsidRDefault="00627267" w:rsidP="007712E0">
      <w:pPr>
        <w:shd w:val="clear" w:color="auto" w:fill="FFFFFF"/>
        <w:spacing w:after="0" w:line="240" w:lineRule="auto"/>
        <w:jc w:val="both"/>
        <w:rPr>
          <w:rFonts w:ascii="Arial" w:hAnsi="Arial" w:cs="Arial"/>
          <w:szCs w:val="22"/>
        </w:rPr>
      </w:pPr>
    </w:p>
    <w:p w14:paraId="2F24FF73" w14:textId="677D6E93" w:rsidR="00627267" w:rsidRPr="007712E0" w:rsidRDefault="007712E0" w:rsidP="007712E0">
      <w:pPr>
        <w:shd w:val="clear" w:color="auto" w:fill="FFFFFF"/>
        <w:spacing w:after="0" w:line="240" w:lineRule="auto"/>
        <w:jc w:val="both"/>
        <w:rPr>
          <w:rFonts w:ascii="Arial" w:hAnsi="Arial" w:cs="Arial"/>
          <w:szCs w:val="22"/>
        </w:rPr>
      </w:pPr>
      <w:r w:rsidRPr="004070FF">
        <w:rPr>
          <w:rFonts w:ascii="Arial" w:hAnsi="Arial" w:cs="Arial"/>
          <w:b/>
          <w:bCs/>
          <w:szCs w:val="22"/>
        </w:rPr>
        <w:t>Convener</w:t>
      </w:r>
      <w:r w:rsidR="00D00A1F">
        <w:rPr>
          <w:rFonts w:ascii="Arial" w:hAnsi="Arial" w:cs="Arial"/>
          <w:b/>
          <w:bCs/>
          <w:szCs w:val="22"/>
        </w:rPr>
        <w:t>s</w:t>
      </w:r>
      <w:r>
        <w:rPr>
          <w:rFonts w:ascii="Arial" w:hAnsi="Arial" w:cs="Arial"/>
          <w:szCs w:val="22"/>
        </w:rPr>
        <w:t xml:space="preserve">: </w:t>
      </w:r>
      <w:r w:rsidR="004070FF">
        <w:rPr>
          <w:rFonts w:ascii="Arial" w:hAnsi="Arial" w:cs="Arial"/>
          <w:szCs w:val="22"/>
        </w:rPr>
        <w:t xml:space="preserve">Associate Professor Dr </w:t>
      </w:r>
      <w:r>
        <w:rPr>
          <w:rFonts w:ascii="Arial" w:hAnsi="Arial" w:cs="Arial"/>
          <w:szCs w:val="22"/>
        </w:rPr>
        <w:t xml:space="preserve"> </w:t>
      </w:r>
      <w:r w:rsidR="00627267" w:rsidRPr="007712E0">
        <w:rPr>
          <w:rFonts w:ascii="Arial" w:hAnsi="Arial" w:cs="Arial"/>
          <w:szCs w:val="22"/>
        </w:rPr>
        <w:t xml:space="preserve">Awang Azman Awang Pawi &amp;  Nasrullah ( University of Malaya,  Universitas </w:t>
      </w:r>
      <w:proofErr w:type="spellStart"/>
      <w:r w:rsidR="00627267" w:rsidRPr="007712E0">
        <w:rPr>
          <w:rFonts w:ascii="Arial" w:hAnsi="Arial" w:cs="Arial"/>
          <w:szCs w:val="22"/>
        </w:rPr>
        <w:t>Mulawarman</w:t>
      </w:r>
      <w:proofErr w:type="spellEnd"/>
      <w:r w:rsidR="00627267" w:rsidRPr="007712E0">
        <w:rPr>
          <w:rFonts w:ascii="Arial" w:hAnsi="Arial" w:cs="Arial"/>
          <w:szCs w:val="22"/>
        </w:rPr>
        <w:t xml:space="preserve">) </w:t>
      </w:r>
    </w:p>
    <w:p w14:paraId="6649645F" w14:textId="46BA9152" w:rsidR="00627267" w:rsidRDefault="00256669" w:rsidP="007712E0">
      <w:pPr>
        <w:shd w:val="clear" w:color="auto" w:fill="FFFFFF"/>
        <w:spacing w:after="0" w:line="240" w:lineRule="auto"/>
        <w:jc w:val="both"/>
        <w:rPr>
          <w:rFonts w:ascii="Arial" w:hAnsi="Arial" w:cs="Arial"/>
          <w:szCs w:val="22"/>
        </w:rPr>
      </w:pPr>
      <w:r w:rsidRPr="00256669">
        <w:rPr>
          <w:rFonts w:ascii="Arial" w:hAnsi="Arial" w:cs="Arial"/>
          <w:b/>
          <w:bCs/>
        </w:rPr>
        <w:t xml:space="preserve">Contact address:   </w:t>
      </w:r>
      <w:hyperlink r:id="rId5" w:history="1">
        <w:r w:rsidRPr="00256669">
          <w:rPr>
            <w:rStyle w:val="Hyperlink"/>
            <w:rFonts w:ascii="Arial" w:hAnsi="Arial" w:cs="Arial"/>
            <w:color w:val="auto"/>
            <w:szCs w:val="22"/>
            <w:u w:val="none"/>
          </w:rPr>
          <w:t>awangazman@um.edu.my</w:t>
        </w:r>
      </w:hyperlink>
      <w:r w:rsidR="007712E0">
        <w:rPr>
          <w:rFonts w:ascii="Arial" w:eastAsia="Times New Roman" w:hAnsi="Arial" w:cs="Arial"/>
          <w:kern w:val="0"/>
          <w:szCs w:val="22"/>
          <w:lang w:val="en-MY" w:eastAsia="en-MY" w:bidi="ar-SA"/>
          <w14:ligatures w14:val="none"/>
        </w:rPr>
        <w:t xml:space="preserve">, </w:t>
      </w:r>
      <w:r w:rsidR="00AB3104" w:rsidRPr="007712E0">
        <w:rPr>
          <w:rFonts w:ascii="Arial" w:eastAsia="Times New Roman" w:hAnsi="Arial" w:cs="Arial"/>
          <w:kern w:val="0"/>
          <w:szCs w:val="22"/>
          <w:lang w:val="en-MY" w:eastAsia="en-MY" w:bidi="ar-SA"/>
          <w14:ligatures w14:val="none"/>
        </w:rPr>
        <w:t xml:space="preserve"> </w:t>
      </w:r>
      <w:hyperlink r:id="rId6" w:history="1">
        <w:r w:rsidR="00AB3104" w:rsidRPr="007712E0">
          <w:rPr>
            <w:rStyle w:val="Hyperlink"/>
            <w:rFonts w:ascii="Arial" w:eastAsia="Times New Roman" w:hAnsi="Arial" w:cs="Arial"/>
            <w:color w:val="auto"/>
            <w:kern w:val="0"/>
            <w:szCs w:val="22"/>
            <w:u w:val="none"/>
            <w:lang w:val="en-MY" w:eastAsia="en-MY" w:bidi="ar-SA"/>
            <w14:ligatures w14:val="none"/>
          </w:rPr>
          <w:t>nasrullah@fib.unmul.ac.id</w:t>
        </w:r>
      </w:hyperlink>
      <w:r w:rsidR="00AB3104" w:rsidRPr="007712E0">
        <w:rPr>
          <w:rFonts w:ascii="Arial" w:eastAsia="Times New Roman" w:hAnsi="Arial" w:cs="Arial"/>
          <w:kern w:val="0"/>
          <w:szCs w:val="22"/>
          <w:lang w:val="en-MY" w:eastAsia="en-MY" w:bidi="ar-SA"/>
          <w14:ligatures w14:val="none"/>
        </w:rPr>
        <w:t xml:space="preserve"> </w:t>
      </w:r>
      <w:r w:rsidR="00AB3104" w:rsidRPr="007712E0">
        <w:rPr>
          <w:rFonts w:ascii="Arial" w:hAnsi="Arial" w:cs="Arial"/>
          <w:szCs w:val="22"/>
        </w:rPr>
        <w:t xml:space="preserve"> </w:t>
      </w:r>
    </w:p>
    <w:p w14:paraId="1769D87E" w14:textId="77777777" w:rsidR="00256669" w:rsidRDefault="00256669" w:rsidP="007712E0">
      <w:pPr>
        <w:shd w:val="clear" w:color="auto" w:fill="FFFFFF"/>
        <w:spacing w:after="0" w:line="240" w:lineRule="auto"/>
        <w:jc w:val="both"/>
        <w:rPr>
          <w:rFonts w:ascii="Arial" w:hAnsi="Arial" w:cs="Arial"/>
          <w:szCs w:val="22"/>
        </w:rPr>
      </w:pPr>
    </w:p>
    <w:p w14:paraId="432F2E4F" w14:textId="77777777" w:rsidR="00256669" w:rsidRPr="00256669" w:rsidRDefault="00256669" w:rsidP="007712E0">
      <w:pPr>
        <w:shd w:val="clear" w:color="auto" w:fill="FFFFFF"/>
        <w:spacing w:after="0" w:line="240" w:lineRule="auto"/>
        <w:jc w:val="both"/>
        <w:rPr>
          <w:rFonts w:ascii="Arial" w:hAnsi="Arial" w:cs="Arial"/>
        </w:rPr>
      </w:pPr>
      <w:r w:rsidRPr="00256669">
        <w:rPr>
          <w:rFonts w:ascii="Arial" w:hAnsi="Arial" w:cs="Arial"/>
        </w:rPr>
        <w:t>Presenters and titles:</w:t>
      </w:r>
    </w:p>
    <w:p w14:paraId="4969D4A4" w14:textId="058BCE6E" w:rsidR="00256669" w:rsidRPr="00256669" w:rsidRDefault="00256669" w:rsidP="00256669">
      <w:pPr>
        <w:pStyle w:val="ListParagraph"/>
        <w:numPr>
          <w:ilvl w:val="0"/>
          <w:numId w:val="4"/>
        </w:numPr>
        <w:shd w:val="clear" w:color="auto" w:fill="FFFFFF"/>
        <w:spacing w:after="0" w:line="240" w:lineRule="auto"/>
        <w:jc w:val="both"/>
        <w:rPr>
          <w:rFonts w:ascii="Arial" w:hAnsi="Arial" w:cs="Arial"/>
        </w:rPr>
      </w:pPr>
      <w:r w:rsidRPr="00256669">
        <w:rPr>
          <w:rFonts w:ascii="Arial" w:hAnsi="Arial" w:cs="Arial"/>
        </w:rPr>
        <w:t>Yuri Takahashi, Contempor</w:t>
      </w:r>
      <w:r w:rsidR="007B32C2">
        <w:rPr>
          <w:rFonts w:ascii="Arial" w:hAnsi="Arial" w:cs="Arial"/>
        </w:rPr>
        <w:t>a</w:t>
      </w:r>
      <w:r w:rsidRPr="00256669">
        <w:rPr>
          <w:rFonts w:ascii="Arial" w:hAnsi="Arial" w:cs="Arial"/>
        </w:rPr>
        <w:t xml:space="preserve">ry Arts Scene </w:t>
      </w:r>
      <w:r w:rsidR="0012559F">
        <w:rPr>
          <w:rFonts w:ascii="Arial" w:hAnsi="Arial" w:cs="Arial"/>
        </w:rPr>
        <w:t>among</w:t>
      </w:r>
      <w:r w:rsidRPr="00256669">
        <w:rPr>
          <w:rFonts w:ascii="Arial" w:hAnsi="Arial" w:cs="Arial"/>
        </w:rPr>
        <w:t xml:space="preserve"> Younger Generation Vietnamese and </w:t>
      </w:r>
      <w:proofErr w:type="spellStart"/>
      <w:r w:rsidRPr="00256669">
        <w:rPr>
          <w:rFonts w:ascii="Arial" w:hAnsi="Arial" w:cs="Arial"/>
        </w:rPr>
        <w:t>Vietnemese</w:t>
      </w:r>
      <w:proofErr w:type="spellEnd"/>
      <w:r w:rsidRPr="00256669">
        <w:rPr>
          <w:rFonts w:ascii="Arial" w:hAnsi="Arial" w:cs="Arial"/>
        </w:rPr>
        <w:t xml:space="preserve"> American in Post Colonial Era</w:t>
      </w:r>
      <w:r w:rsidR="007B32C2">
        <w:rPr>
          <w:rFonts w:ascii="Arial" w:hAnsi="Arial" w:cs="Arial"/>
        </w:rPr>
        <w:t xml:space="preserve"> ( </w:t>
      </w:r>
      <w:r w:rsidR="007B32C2" w:rsidRPr="007712E0">
        <w:rPr>
          <w:rFonts w:ascii="Arial" w:hAnsi="Arial" w:cs="Arial"/>
          <w:szCs w:val="22"/>
        </w:rPr>
        <w:t>Doshisha University</w:t>
      </w:r>
      <w:r w:rsidR="007B32C2">
        <w:rPr>
          <w:rFonts w:ascii="Arial" w:hAnsi="Arial" w:cs="Arial"/>
          <w:szCs w:val="22"/>
        </w:rPr>
        <w:t>, Japan)</w:t>
      </w:r>
    </w:p>
    <w:p w14:paraId="2CD6A1B1" w14:textId="3505CAD5" w:rsidR="00256669" w:rsidRPr="00256669" w:rsidRDefault="00256669" w:rsidP="007712E0">
      <w:pPr>
        <w:pStyle w:val="ListParagraph"/>
        <w:numPr>
          <w:ilvl w:val="0"/>
          <w:numId w:val="4"/>
        </w:numPr>
        <w:shd w:val="clear" w:color="auto" w:fill="FFFFFF"/>
        <w:spacing w:after="0" w:line="240" w:lineRule="auto"/>
        <w:jc w:val="both"/>
        <w:rPr>
          <w:rFonts w:ascii="Arial" w:hAnsi="Arial" w:cs="Arial"/>
        </w:rPr>
      </w:pPr>
      <w:r w:rsidRPr="00256669">
        <w:rPr>
          <w:rFonts w:ascii="Arial" w:hAnsi="Arial" w:cs="Arial"/>
        </w:rPr>
        <w:t>Awang Azman Awang Pawi (University of Malaya</w:t>
      </w:r>
      <w:r w:rsidR="007B32C2">
        <w:rPr>
          <w:rFonts w:ascii="Arial" w:hAnsi="Arial" w:cs="Arial"/>
        </w:rPr>
        <w:t>, Malaysia</w:t>
      </w:r>
      <w:r w:rsidRPr="00256669">
        <w:rPr>
          <w:rFonts w:ascii="Arial" w:hAnsi="Arial" w:cs="Arial"/>
        </w:rPr>
        <w:t xml:space="preserve">), ‘Malay World Contesting Meaning Between Malaysia and Indonesia’. </w:t>
      </w:r>
    </w:p>
    <w:p w14:paraId="582567B9" w14:textId="54C5970B" w:rsidR="00256669" w:rsidRPr="00256669" w:rsidRDefault="00256669" w:rsidP="00256669">
      <w:pPr>
        <w:pStyle w:val="ListParagraph"/>
        <w:numPr>
          <w:ilvl w:val="0"/>
          <w:numId w:val="4"/>
        </w:numPr>
        <w:shd w:val="clear" w:color="auto" w:fill="FFFFFF"/>
        <w:spacing w:after="0" w:line="240" w:lineRule="auto"/>
        <w:jc w:val="both"/>
        <w:rPr>
          <w:rFonts w:ascii="Arial" w:hAnsi="Arial" w:cs="Arial"/>
        </w:rPr>
      </w:pPr>
      <w:r w:rsidRPr="00256669">
        <w:rPr>
          <w:rFonts w:ascii="Arial" w:hAnsi="Arial" w:cs="Arial"/>
        </w:rPr>
        <w:t xml:space="preserve">Nasrullah,  Joseph Conrad's Malay World as a reflection of postcolonial ecological change on the Eastern coast of Kalimantan, Indonesia (Universitas </w:t>
      </w:r>
      <w:proofErr w:type="spellStart"/>
      <w:r w:rsidRPr="00256669">
        <w:rPr>
          <w:rFonts w:ascii="Arial" w:hAnsi="Arial" w:cs="Arial"/>
        </w:rPr>
        <w:t>Mularwarman</w:t>
      </w:r>
      <w:proofErr w:type="spellEnd"/>
      <w:r w:rsidR="007B32C2">
        <w:rPr>
          <w:rFonts w:ascii="Arial" w:hAnsi="Arial" w:cs="Arial"/>
        </w:rPr>
        <w:t>, Indonesia</w:t>
      </w:r>
      <w:r w:rsidRPr="00256669">
        <w:rPr>
          <w:rFonts w:ascii="Arial" w:hAnsi="Arial" w:cs="Arial"/>
        </w:rPr>
        <w:t xml:space="preserve">) </w:t>
      </w:r>
    </w:p>
    <w:p w14:paraId="77B03904" w14:textId="5E62C269" w:rsidR="00256669" w:rsidRPr="00256669" w:rsidRDefault="00256669" w:rsidP="00256669">
      <w:pPr>
        <w:pStyle w:val="ListParagraph"/>
        <w:numPr>
          <w:ilvl w:val="0"/>
          <w:numId w:val="4"/>
        </w:numPr>
        <w:shd w:val="clear" w:color="auto" w:fill="FFFFFF"/>
        <w:spacing w:after="0" w:line="240" w:lineRule="auto"/>
        <w:jc w:val="both"/>
        <w:rPr>
          <w:rFonts w:ascii="Arial" w:hAnsi="Arial" w:cs="Arial"/>
        </w:rPr>
      </w:pPr>
      <w:r w:rsidRPr="00256669">
        <w:rPr>
          <w:rFonts w:ascii="Arial" w:hAnsi="Arial" w:cs="Arial"/>
          <w:szCs w:val="22"/>
        </w:rPr>
        <w:t>Nurul Asmaa Akmal Md Din, Enforcement of Sustainable Development Goals: Wast Management as a Shield for Global Sustainability</w:t>
      </w:r>
      <w:r>
        <w:rPr>
          <w:rFonts w:ascii="Arial" w:hAnsi="Arial" w:cs="Arial"/>
          <w:szCs w:val="22"/>
        </w:rPr>
        <w:t xml:space="preserve"> (University Malaya</w:t>
      </w:r>
      <w:r w:rsidR="007B32C2">
        <w:rPr>
          <w:rFonts w:ascii="Arial" w:hAnsi="Arial" w:cs="Arial"/>
          <w:szCs w:val="22"/>
        </w:rPr>
        <w:t>, Malaysia</w:t>
      </w:r>
      <w:r>
        <w:rPr>
          <w:rFonts w:ascii="Arial" w:hAnsi="Arial" w:cs="Arial"/>
          <w:szCs w:val="22"/>
        </w:rPr>
        <w:t>)</w:t>
      </w:r>
    </w:p>
    <w:p w14:paraId="42A6D75E" w14:textId="77777777" w:rsidR="00256669" w:rsidRPr="00256669" w:rsidRDefault="00256669" w:rsidP="00256669">
      <w:pPr>
        <w:shd w:val="clear" w:color="auto" w:fill="FFFFFF"/>
        <w:spacing w:after="0" w:line="240" w:lineRule="auto"/>
        <w:ind w:left="50"/>
        <w:jc w:val="both"/>
        <w:rPr>
          <w:rFonts w:ascii="Arial" w:hAnsi="Arial" w:cs="Arial"/>
        </w:rPr>
      </w:pPr>
    </w:p>
    <w:p w14:paraId="5FACBBC8" w14:textId="71CB1781" w:rsidR="00256669" w:rsidRPr="00256669" w:rsidRDefault="00256669" w:rsidP="00256669">
      <w:pPr>
        <w:shd w:val="clear" w:color="auto" w:fill="FFFFFF"/>
        <w:spacing w:after="0" w:line="240" w:lineRule="auto"/>
        <w:ind w:left="50"/>
        <w:jc w:val="both"/>
        <w:rPr>
          <w:rFonts w:ascii="Arial" w:hAnsi="Arial" w:cs="Arial"/>
        </w:rPr>
      </w:pPr>
      <w:r w:rsidRPr="00256669">
        <w:rPr>
          <w:rFonts w:ascii="Arial" w:hAnsi="Arial" w:cs="Arial"/>
        </w:rPr>
        <w:t xml:space="preserve">Discussant: </w:t>
      </w:r>
      <w:r w:rsidRPr="007B32C2">
        <w:rPr>
          <w:rFonts w:ascii="Arial" w:hAnsi="Arial" w:cs="Arial"/>
          <w:szCs w:val="22"/>
        </w:rPr>
        <w:t>A</w:t>
      </w:r>
      <w:r w:rsidR="007B32C2" w:rsidRPr="007B32C2">
        <w:rPr>
          <w:rFonts w:ascii="Arial" w:hAnsi="Arial" w:cs="Arial"/>
          <w:szCs w:val="22"/>
        </w:rPr>
        <w:t xml:space="preserve">mpuan Dr Haji Brahim Ampuan Haji Tengah </w:t>
      </w:r>
      <w:r w:rsidRPr="007B32C2">
        <w:rPr>
          <w:rFonts w:ascii="Arial" w:hAnsi="Arial" w:cs="Arial"/>
          <w:szCs w:val="22"/>
        </w:rPr>
        <w:t>(</w:t>
      </w:r>
      <w:r w:rsidR="007B32C2" w:rsidRPr="007B32C2">
        <w:rPr>
          <w:rFonts w:ascii="Arial" w:hAnsi="Arial" w:cs="Arial"/>
          <w:szCs w:val="22"/>
        </w:rPr>
        <w:t xml:space="preserve">UBD, Brunei Darussalam, </w:t>
      </w:r>
    </w:p>
    <w:p w14:paraId="0168581C" w14:textId="77777777" w:rsidR="00627267" w:rsidRPr="007712E0" w:rsidRDefault="00627267" w:rsidP="007712E0">
      <w:pPr>
        <w:shd w:val="clear" w:color="auto" w:fill="FFFFFF"/>
        <w:spacing w:after="0" w:line="240" w:lineRule="auto"/>
        <w:jc w:val="both"/>
        <w:rPr>
          <w:rFonts w:ascii="Arial" w:hAnsi="Arial" w:cs="Arial"/>
          <w:szCs w:val="22"/>
        </w:rPr>
      </w:pPr>
    </w:p>
    <w:p w14:paraId="42D10377" w14:textId="6E69AF78" w:rsidR="00627267" w:rsidRPr="000C2FB0" w:rsidRDefault="00D00A1F" w:rsidP="007712E0">
      <w:pPr>
        <w:shd w:val="clear" w:color="auto" w:fill="FFFFFF"/>
        <w:spacing w:after="0" w:line="240" w:lineRule="auto"/>
        <w:jc w:val="both"/>
        <w:rPr>
          <w:rFonts w:ascii="Arial" w:hAnsi="Arial" w:cs="Arial"/>
          <w:b/>
          <w:bCs/>
          <w:szCs w:val="22"/>
        </w:rPr>
      </w:pPr>
      <w:r w:rsidRPr="000C2FB0">
        <w:rPr>
          <w:rFonts w:ascii="Arial" w:hAnsi="Arial" w:cs="Arial"/>
          <w:b/>
          <w:bCs/>
          <w:szCs w:val="22"/>
        </w:rPr>
        <w:t xml:space="preserve">Panel Description: </w:t>
      </w:r>
    </w:p>
    <w:p w14:paraId="10B426FF" w14:textId="77777777" w:rsidR="000C2FB0" w:rsidRPr="005901D8" w:rsidRDefault="000C2FB0" w:rsidP="000C2FB0">
      <w:pPr>
        <w:shd w:val="clear" w:color="auto" w:fill="FFFFFF"/>
        <w:spacing w:before="60" w:after="60" w:line="240" w:lineRule="auto"/>
        <w:outlineLvl w:val="1"/>
        <w:rPr>
          <w:rFonts w:ascii="Arial" w:eastAsia="Times New Roman" w:hAnsi="Arial" w:cs="Arial"/>
          <w:b/>
          <w:bCs/>
          <w:color w:val="1F1F1F"/>
          <w:kern w:val="0"/>
          <w:szCs w:val="22"/>
          <w:lang w:val="en-MY" w:eastAsia="en-MY" w:bidi="ar-SA"/>
          <w14:ligatures w14:val="none"/>
        </w:rPr>
      </w:pPr>
      <w:r w:rsidRPr="005901D8">
        <w:rPr>
          <w:rFonts w:ascii="Arial" w:eastAsia="Times New Roman" w:hAnsi="Arial" w:cs="Arial"/>
          <w:b/>
          <w:bCs/>
          <w:color w:val="1F1F1F"/>
          <w:kern w:val="0"/>
          <w:szCs w:val="22"/>
          <w:lang w:val="en-MY" w:eastAsia="en-MY" w:bidi="ar-SA"/>
          <w14:ligatures w14:val="none"/>
        </w:rPr>
        <w:t>Postcolonialism as a Connecting and Comparative Factor in the Proposed Panel</w:t>
      </w:r>
    </w:p>
    <w:p w14:paraId="6A48C154" w14:textId="77777777" w:rsidR="000C2FB0" w:rsidRPr="005901D8" w:rsidRDefault="000C2FB0" w:rsidP="000C2FB0">
      <w:pPr>
        <w:shd w:val="clear" w:color="auto" w:fill="FFFFFF"/>
        <w:spacing w:before="360" w:after="360" w:line="240" w:lineRule="auto"/>
        <w:rPr>
          <w:rFonts w:ascii="Arial" w:eastAsia="Times New Roman" w:hAnsi="Arial" w:cs="Arial"/>
          <w:color w:val="1F1F1F"/>
          <w:kern w:val="0"/>
          <w:szCs w:val="22"/>
          <w:lang w:val="en-MY" w:eastAsia="en-MY" w:bidi="ar-SA"/>
          <w14:ligatures w14:val="none"/>
        </w:rPr>
      </w:pPr>
      <w:r w:rsidRPr="005901D8">
        <w:rPr>
          <w:rFonts w:ascii="Arial" w:eastAsia="Times New Roman" w:hAnsi="Arial" w:cs="Arial"/>
          <w:color w:val="1F1F1F"/>
          <w:kern w:val="0"/>
          <w:szCs w:val="22"/>
          <w:lang w:val="en-MY" w:eastAsia="en-MY" w:bidi="ar-SA"/>
          <w14:ligatures w14:val="none"/>
        </w:rPr>
        <w:t>The proposed panel on "Postcolonial Aspects in Southeast Asia" effectively uses postcolonialism as a connecting and comparative framework for diverse topics like identity, ecology, and sustainability. Here's how the presented themes and potential additional papers can be viewed through this lens:</w:t>
      </w:r>
    </w:p>
    <w:p w14:paraId="042D924E" w14:textId="77777777" w:rsidR="000C2FB0" w:rsidRPr="005901D8" w:rsidRDefault="000C2FB0" w:rsidP="000C2FB0">
      <w:pPr>
        <w:shd w:val="clear" w:color="auto" w:fill="FFFFFF"/>
        <w:spacing w:before="360" w:after="360" w:line="240" w:lineRule="auto"/>
        <w:rPr>
          <w:rFonts w:ascii="Arial" w:eastAsia="Times New Roman" w:hAnsi="Arial" w:cs="Arial"/>
          <w:color w:val="1F1F1F"/>
          <w:kern w:val="0"/>
          <w:szCs w:val="22"/>
          <w:lang w:val="en-MY" w:eastAsia="en-MY" w:bidi="ar-SA"/>
          <w14:ligatures w14:val="none"/>
        </w:rPr>
      </w:pPr>
      <w:r w:rsidRPr="005901D8">
        <w:rPr>
          <w:rFonts w:ascii="Arial" w:eastAsia="Times New Roman" w:hAnsi="Arial" w:cs="Arial"/>
          <w:color w:val="1F1F1F"/>
          <w:kern w:val="0"/>
          <w:szCs w:val="22"/>
          <w:lang w:val="en-MY" w:eastAsia="en-MY" w:bidi="ar-SA"/>
          <w14:ligatures w14:val="none"/>
        </w:rPr>
        <w:t>1. Discourse of Postcolonialism:</w:t>
      </w:r>
    </w:p>
    <w:p w14:paraId="63526531" w14:textId="77777777" w:rsidR="000C2FB0" w:rsidRPr="005901D8" w:rsidRDefault="000C2FB0" w:rsidP="000C2FB0">
      <w:pPr>
        <w:numPr>
          <w:ilvl w:val="0"/>
          <w:numId w:val="5"/>
        </w:numPr>
        <w:shd w:val="clear" w:color="auto" w:fill="FFFFFF"/>
        <w:spacing w:before="100" w:beforeAutospacing="1" w:after="150" w:line="240" w:lineRule="auto"/>
        <w:rPr>
          <w:rFonts w:ascii="Arial" w:eastAsia="Times New Roman" w:hAnsi="Arial" w:cs="Arial"/>
          <w:color w:val="1F1F1F"/>
          <w:kern w:val="0"/>
          <w:szCs w:val="22"/>
          <w:lang w:val="en-MY" w:eastAsia="en-MY" w:bidi="ar-SA"/>
          <w14:ligatures w14:val="none"/>
        </w:rPr>
      </w:pPr>
      <w:r w:rsidRPr="005901D8">
        <w:rPr>
          <w:rFonts w:ascii="Arial" w:eastAsia="Times New Roman" w:hAnsi="Arial" w:cs="Arial"/>
          <w:color w:val="1F1F1F"/>
          <w:kern w:val="0"/>
          <w:szCs w:val="22"/>
          <w:lang w:val="en-MY" w:eastAsia="en-MY" w:bidi="ar-SA"/>
          <w14:ligatures w14:val="none"/>
        </w:rPr>
        <w:t>Comparison: Papers on "ethnic dynamics" in different Southeast Asian nations can be compared across various colonial experiences (British, French, Dutch, etc.). Examining how different colonial policies shaped ethnic identities and the persistence of those legacies in contemporary struggles for sovereignty, land rights, or cultural recognition.</w:t>
      </w:r>
    </w:p>
    <w:p w14:paraId="6B01051B" w14:textId="77777777" w:rsidR="000C2FB0" w:rsidRPr="005901D8" w:rsidRDefault="000C2FB0" w:rsidP="000C2FB0">
      <w:pPr>
        <w:numPr>
          <w:ilvl w:val="0"/>
          <w:numId w:val="5"/>
        </w:numPr>
        <w:shd w:val="clear" w:color="auto" w:fill="FFFFFF"/>
        <w:spacing w:before="100" w:beforeAutospacing="1" w:after="150" w:line="240" w:lineRule="auto"/>
        <w:rPr>
          <w:rFonts w:ascii="Arial" w:eastAsia="Times New Roman" w:hAnsi="Arial" w:cs="Arial"/>
          <w:color w:val="1F1F1F"/>
          <w:kern w:val="0"/>
          <w:szCs w:val="22"/>
          <w:lang w:val="en-MY" w:eastAsia="en-MY" w:bidi="ar-SA"/>
          <w14:ligatures w14:val="none"/>
        </w:rPr>
      </w:pPr>
      <w:r w:rsidRPr="005901D8">
        <w:rPr>
          <w:rFonts w:ascii="Arial" w:eastAsia="Times New Roman" w:hAnsi="Arial" w:cs="Arial"/>
          <w:color w:val="1F1F1F"/>
          <w:kern w:val="0"/>
          <w:szCs w:val="22"/>
          <w:lang w:val="en-MY" w:eastAsia="en-MY" w:bidi="ar-SA"/>
          <w14:ligatures w14:val="none"/>
        </w:rPr>
        <w:t xml:space="preserve">Intersection: Invite papers that </w:t>
      </w:r>
      <w:proofErr w:type="spellStart"/>
      <w:r w:rsidRPr="005901D8">
        <w:rPr>
          <w:rFonts w:ascii="Arial" w:eastAsia="Times New Roman" w:hAnsi="Arial" w:cs="Arial"/>
          <w:color w:val="1F1F1F"/>
          <w:kern w:val="0"/>
          <w:szCs w:val="22"/>
          <w:lang w:val="en-MY" w:eastAsia="en-MY" w:bidi="ar-SA"/>
          <w14:ligatures w14:val="none"/>
        </w:rPr>
        <w:t>analyze</w:t>
      </w:r>
      <w:proofErr w:type="spellEnd"/>
      <w:r w:rsidRPr="005901D8">
        <w:rPr>
          <w:rFonts w:ascii="Arial" w:eastAsia="Times New Roman" w:hAnsi="Arial" w:cs="Arial"/>
          <w:color w:val="1F1F1F"/>
          <w:kern w:val="0"/>
          <w:szCs w:val="22"/>
          <w:lang w:val="en-MY" w:eastAsia="en-MY" w:bidi="ar-SA"/>
          <w14:ligatures w14:val="none"/>
        </w:rPr>
        <w:t xml:space="preserve"> how postcolonial discourses interact with other axes of oppression, such as gender, class, and religion. Examining how these factors further complicate identity formations and power dynamics within postcolonial societies.</w:t>
      </w:r>
    </w:p>
    <w:p w14:paraId="212DC3C3" w14:textId="77777777" w:rsidR="000C2FB0" w:rsidRPr="005901D8" w:rsidRDefault="000C2FB0" w:rsidP="000C2FB0">
      <w:pPr>
        <w:shd w:val="clear" w:color="auto" w:fill="FFFFFF"/>
        <w:spacing w:before="360" w:after="360" w:line="240" w:lineRule="auto"/>
        <w:rPr>
          <w:rFonts w:ascii="Arial" w:eastAsia="Times New Roman" w:hAnsi="Arial" w:cs="Arial"/>
          <w:color w:val="1F1F1F"/>
          <w:kern w:val="0"/>
          <w:szCs w:val="22"/>
          <w:lang w:val="en-MY" w:eastAsia="en-MY" w:bidi="ar-SA"/>
          <w14:ligatures w14:val="none"/>
        </w:rPr>
      </w:pPr>
      <w:r w:rsidRPr="005901D8">
        <w:rPr>
          <w:rFonts w:ascii="Arial" w:eastAsia="Times New Roman" w:hAnsi="Arial" w:cs="Arial"/>
          <w:color w:val="1F1F1F"/>
          <w:kern w:val="0"/>
          <w:szCs w:val="22"/>
          <w:lang w:val="en-MY" w:eastAsia="en-MY" w:bidi="ar-SA"/>
          <w14:ligatures w14:val="none"/>
        </w:rPr>
        <w:t>2. Ecology and Postcolonialism:</w:t>
      </w:r>
    </w:p>
    <w:p w14:paraId="73BBD97E" w14:textId="77777777" w:rsidR="000C2FB0" w:rsidRPr="005901D8" w:rsidRDefault="000C2FB0" w:rsidP="000C2FB0">
      <w:pPr>
        <w:numPr>
          <w:ilvl w:val="0"/>
          <w:numId w:val="6"/>
        </w:numPr>
        <w:shd w:val="clear" w:color="auto" w:fill="FFFFFF"/>
        <w:spacing w:before="100" w:beforeAutospacing="1" w:after="150" w:line="240" w:lineRule="auto"/>
        <w:rPr>
          <w:rFonts w:ascii="Arial" w:eastAsia="Times New Roman" w:hAnsi="Arial" w:cs="Arial"/>
          <w:color w:val="1F1F1F"/>
          <w:kern w:val="0"/>
          <w:szCs w:val="22"/>
          <w:lang w:val="en-MY" w:eastAsia="en-MY" w:bidi="ar-SA"/>
          <w14:ligatures w14:val="none"/>
        </w:rPr>
      </w:pPr>
      <w:r w:rsidRPr="005901D8">
        <w:rPr>
          <w:rFonts w:ascii="Arial" w:eastAsia="Times New Roman" w:hAnsi="Arial" w:cs="Arial"/>
          <w:color w:val="1F1F1F"/>
          <w:kern w:val="0"/>
          <w:szCs w:val="22"/>
          <w:lang w:val="en-MY" w:eastAsia="en-MY" w:bidi="ar-SA"/>
          <w14:ligatures w14:val="none"/>
        </w:rPr>
        <w:t>Environmental impact: Papers on Joseph Conrad and Kalimantan can be connected to broader analyses of how colonial resource extraction and development projects continue to impact Indigenous communities and ecosystems in Southeast Asia.</w:t>
      </w:r>
    </w:p>
    <w:p w14:paraId="0893A5D2" w14:textId="77777777" w:rsidR="000C2FB0" w:rsidRPr="005901D8" w:rsidRDefault="000C2FB0" w:rsidP="000C2FB0">
      <w:pPr>
        <w:numPr>
          <w:ilvl w:val="0"/>
          <w:numId w:val="6"/>
        </w:numPr>
        <w:shd w:val="clear" w:color="auto" w:fill="FFFFFF"/>
        <w:spacing w:before="100" w:beforeAutospacing="1" w:after="150" w:line="240" w:lineRule="auto"/>
        <w:rPr>
          <w:rFonts w:ascii="Arial" w:eastAsia="Times New Roman" w:hAnsi="Arial" w:cs="Arial"/>
          <w:color w:val="1F1F1F"/>
          <w:kern w:val="0"/>
          <w:szCs w:val="22"/>
          <w:lang w:val="en-MY" w:eastAsia="en-MY" w:bidi="ar-SA"/>
          <w14:ligatures w14:val="none"/>
        </w:rPr>
      </w:pPr>
      <w:r w:rsidRPr="005901D8">
        <w:rPr>
          <w:rFonts w:ascii="Arial" w:eastAsia="Times New Roman" w:hAnsi="Arial" w:cs="Arial"/>
          <w:color w:val="1F1F1F"/>
          <w:kern w:val="0"/>
          <w:szCs w:val="22"/>
          <w:lang w:val="en-MY" w:eastAsia="en-MY" w:bidi="ar-SA"/>
          <w14:ligatures w14:val="none"/>
        </w:rPr>
        <w:t>Contemporary perspectives: Invite papers that explore how younger generations (Vietnamese, Vietnamese American, etc.) engage with environmental issues through art, activism, or traditional knowledge systems, drawing upon their postcolonial heritage.</w:t>
      </w:r>
    </w:p>
    <w:p w14:paraId="234D2442" w14:textId="77777777" w:rsidR="000C2FB0" w:rsidRPr="005901D8" w:rsidRDefault="000C2FB0" w:rsidP="000C2FB0">
      <w:pPr>
        <w:shd w:val="clear" w:color="auto" w:fill="FFFFFF"/>
        <w:spacing w:before="360" w:after="360" w:line="240" w:lineRule="auto"/>
        <w:rPr>
          <w:rFonts w:ascii="Arial" w:eastAsia="Times New Roman" w:hAnsi="Arial" w:cs="Arial"/>
          <w:color w:val="1F1F1F"/>
          <w:kern w:val="0"/>
          <w:szCs w:val="22"/>
          <w:lang w:val="en-MY" w:eastAsia="en-MY" w:bidi="ar-SA"/>
          <w14:ligatures w14:val="none"/>
        </w:rPr>
      </w:pPr>
      <w:r w:rsidRPr="005901D8">
        <w:rPr>
          <w:rFonts w:ascii="Arial" w:eastAsia="Times New Roman" w:hAnsi="Arial" w:cs="Arial"/>
          <w:color w:val="1F1F1F"/>
          <w:kern w:val="0"/>
          <w:szCs w:val="22"/>
          <w:lang w:val="en-MY" w:eastAsia="en-MY" w:bidi="ar-SA"/>
          <w14:ligatures w14:val="none"/>
        </w:rPr>
        <w:lastRenderedPageBreak/>
        <w:t>3. Sustainable Development in the Postcolonial Context:</w:t>
      </w:r>
    </w:p>
    <w:p w14:paraId="6174CFF1" w14:textId="77777777" w:rsidR="000C2FB0" w:rsidRPr="005901D8" w:rsidRDefault="000C2FB0" w:rsidP="000C2FB0">
      <w:pPr>
        <w:numPr>
          <w:ilvl w:val="0"/>
          <w:numId w:val="7"/>
        </w:numPr>
        <w:shd w:val="clear" w:color="auto" w:fill="FFFFFF"/>
        <w:spacing w:before="100" w:beforeAutospacing="1" w:after="150" w:line="240" w:lineRule="auto"/>
        <w:rPr>
          <w:rFonts w:ascii="Arial" w:eastAsia="Times New Roman" w:hAnsi="Arial" w:cs="Arial"/>
          <w:color w:val="1F1F1F"/>
          <w:kern w:val="0"/>
          <w:szCs w:val="22"/>
          <w:lang w:val="en-MY" w:eastAsia="en-MY" w:bidi="ar-SA"/>
          <w14:ligatures w14:val="none"/>
        </w:rPr>
      </w:pPr>
      <w:r w:rsidRPr="005901D8">
        <w:rPr>
          <w:rFonts w:ascii="Arial" w:eastAsia="Times New Roman" w:hAnsi="Arial" w:cs="Arial"/>
          <w:color w:val="1F1F1F"/>
          <w:kern w:val="0"/>
          <w:szCs w:val="22"/>
          <w:lang w:val="en-MY" w:eastAsia="en-MY" w:bidi="ar-SA"/>
          <w14:ligatures w14:val="none"/>
        </w:rPr>
        <w:t>Colonial legacies and waste management: </w:t>
      </w:r>
      <w:proofErr w:type="spellStart"/>
      <w:r w:rsidRPr="005901D8">
        <w:rPr>
          <w:rFonts w:ascii="Arial" w:eastAsia="Times New Roman" w:hAnsi="Arial" w:cs="Arial"/>
          <w:color w:val="1F1F1F"/>
          <w:kern w:val="0"/>
          <w:szCs w:val="22"/>
          <w:lang w:val="en-MY" w:eastAsia="en-MY" w:bidi="ar-SA"/>
          <w14:ligatures w14:val="none"/>
        </w:rPr>
        <w:t>Analyze</w:t>
      </w:r>
      <w:proofErr w:type="spellEnd"/>
      <w:r w:rsidRPr="005901D8">
        <w:rPr>
          <w:rFonts w:ascii="Arial" w:eastAsia="Times New Roman" w:hAnsi="Arial" w:cs="Arial"/>
          <w:color w:val="1F1F1F"/>
          <w:kern w:val="0"/>
          <w:szCs w:val="22"/>
          <w:lang w:val="en-MY" w:eastAsia="en-MY" w:bidi="ar-SA"/>
          <w14:ligatures w14:val="none"/>
        </w:rPr>
        <w:t xml:space="preserve"> how colonial infrastructure and administrative systems contribute to current waste management challenges in Southeast Asia. Compare waste management strategies across different postcolonial contexts, considering the influence of colonial powers and ongoing neocolonial dynamics.</w:t>
      </w:r>
    </w:p>
    <w:p w14:paraId="595A33D4" w14:textId="77777777" w:rsidR="000C2FB0" w:rsidRPr="005901D8" w:rsidRDefault="000C2FB0" w:rsidP="000C2FB0">
      <w:pPr>
        <w:numPr>
          <w:ilvl w:val="0"/>
          <w:numId w:val="7"/>
        </w:numPr>
        <w:shd w:val="clear" w:color="auto" w:fill="FFFFFF"/>
        <w:spacing w:before="100" w:beforeAutospacing="1" w:after="150" w:line="240" w:lineRule="auto"/>
        <w:rPr>
          <w:rFonts w:ascii="Arial" w:eastAsia="Times New Roman" w:hAnsi="Arial" w:cs="Arial"/>
          <w:color w:val="1F1F1F"/>
          <w:kern w:val="0"/>
          <w:szCs w:val="22"/>
          <w:lang w:val="en-MY" w:eastAsia="en-MY" w:bidi="ar-SA"/>
          <w14:ligatures w14:val="none"/>
        </w:rPr>
      </w:pPr>
      <w:r w:rsidRPr="005901D8">
        <w:rPr>
          <w:rFonts w:ascii="Arial" w:eastAsia="Times New Roman" w:hAnsi="Arial" w:cs="Arial"/>
          <w:color w:val="1F1F1F"/>
          <w:kern w:val="0"/>
          <w:szCs w:val="22"/>
          <w:lang w:val="en-MY" w:eastAsia="en-MY" w:bidi="ar-SA"/>
          <w14:ligatures w14:val="none"/>
        </w:rPr>
        <w:t>Alternative models: Invite papers that explore sustainable development models rooted in Indigenous knowledge, traditional practices, and community-based initiatives, offering alternatives to Western-imposed models often embedded in neocolonial structures.</w:t>
      </w:r>
    </w:p>
    <w:p w14:paraId="74833FB4" w14:textId="77777777" w:rsidR="000C2FB0" w:rsidRPr="005901D8" w:rsidRDefault="000C2FB0" w:rsidP="000C2FB0">
      <w:pPr>
        <w:shd w:val="clear" w:color="auto" w:fill="FFFFFF"/>
        <w:spacing w:before="360" w:after="360" w:line="240" w:lineRule="auto"/>
        <w:rPr>
          <w:rFonts w:ascii="Arial" w:eastAsia="Times New Roman" w:hAnsi="Arial" w:cs="Arial"/>
          <w:color w:val="1F1F1F"/>
          <w:kern w:val="0"/>
          <w:szCs w:val="22"/>
          <w:lang w:val="en-MY" w:eastAsia="en-MY" w:bidi="ar-SA"/>
          <w14:ligatures w14:val="none"/>
        </w:rPr>
      </w:pPr>
      <w:r w:rsidRPr="005901D8">
        <w:rPr>
          <w:rFonts w:ascii="Arial" w:eastAsia="Times New Roman" w:hAnsi="Arial" w:cs="Arial"/>
          <w:color w:val="1F1F1F"/>
          <w:kern w:val="0"/>
          <w:szCs w:val="22"/>
          <w:lang w:val="en-MY" w:eastAsia="en-MY" w:bidi="ar-SA"/>
          <w14:ligatures w14:val="none"/>
        </w:rPr>
        <w:t>Additional papers for comparison and analysis:</w:t>
      </w:r>
    </w:p>
    <w:p w14:paraId="6A2FC79C" w14:textId="77777777" w:rsidR="000C2FB0" w:rsidRPr="005901D8" w:rsidRDefault="000C2FB0" w:rsidP="000C2FB0">
      <w:pPr>
        <w:numPr>
          <w:ilvl w:val="0"/>
          <w:numId w:val="8"/>
        </w:numPr>
        <w:shd w:val="clear" w:color="auto" w:fill="FFFFFF"/>
        <w:spacing w:before="100" w:beforeAutospacing="1" w:after="150" w:line="240" w:lineRule="auto"/>
        <w:rPr>
          <w:rFonts w:ascii="Arial" w:eastAsia="Times New Roman" w:hAnsi="Arial" w:cs="Arial"/>
          <w:color w:val="1F1F1F"/>
          <w:kern w:val="0"/>
          <w:szCs w:val="22"/>
          <w:lang w:val="en-MY" w:eastAsia="en-MY" w:bidi="ar-SA"/>
          <w14:ligatures w14:val="none"/>
        </w:rPr>
      </w:pPr>
      <w:r w:rsidRPr="005901D8">
        <w:rPr>
          <w:rFonts w:ascii="Arial" w:eastAsia="Times New Roman" w:hAnsi="Arial" w:cs="Arial"/>
          <w:color w:val="1F1F1F"/>
          <w:kern w:val="0"/>
          <w:szCs w:val="22"/>
          <w:lang w:val="en-MY" w:eastAsia="en-MY" w:bidi="ar-SA"/>
          <w14:ligatures w14:val="none"/>
        </w:rPr>
        <w:t>Postcolonial education and language policies: Examine how colonial education systems continue to shape language use and access to knowledge in Southeast Asia.</w:t>
      </w:r>
    </w:p>
    <w:p w14:paraId="4609A92D" w14:textId="77777777" w:rsidR="000C2FB0" w:rsidRPr="005901D8" w:rsidRDefault="000C2FB0" w:rsidP="000C2FB0">
      <w:pPr>
        <w:numPr>
          <w:ilvl w:val="0"/>
          <w:numId w:val="8"/>
        </w:numPr>
        <w:shd w:val="clear" w:color="auto" w:fill="FFFFFF"/>
        <w:spacing w:before="100" w:beforeAutospacing="1" w:after="150" w:line="240" w:lineRule="auto"/>
        <w:rPr>
          <w:rFonts w:ascii="Arial" w:eastAsia="Times New Roman" w:hAnsi="Arial" w:cs="Arial"/>
          <w:color w:val="1F1F1F"/>
          <w:kern w:val="0"/>
          <w:szCs w:val="22"/>
          <w:lang w:val="en-MY" w:eastAsia="en-MY" w:bidi="ar-SA"/>
          <w14:ligatures w14:val="none"/>
        </w:rPr>
      </w:pPr>
      <w:r w:rsidRPr="005901D8">
        <w:rPr>
          <w:rFonts w:ascii="Arial" w:eastAsia="Times New Roman" w:hAnsi="Arial" w:cs="Arial"/>
          <w:color w:val="1F1F1F"/>
          <w:kern w:val="0"/>
          <w:szCs w:val="22"/>
          <w:lang w:val="en-MY" w:eastAsia="en-MY" w:bidi="ar-SA"/>
          <w14:ligatures w14:val="none"/>
        </w:rPr>
        <w:t>Diaspora and transnational identities: Explore how postcolonial experiences impact migration and identity formation among Southeast Asian diasporas in other parts of the world.</w:t>
      </w:r>
    </w:p>
    <w:p w14:paraId="7BAC06B3" w14:textId="77777777" w:rsidR="000C2FB0" w:rsidRPr="005901D8" w:rsidRDefault="000C2FB0" w:rsidP="000C2FB0">
      <w:pPr>
        <w:numPr>
          <w:ilvl w:val="0"/>
          <w:numId w:val="8"/>
        </w:numPr>
        <w:shd w:val="clear" w:color="auto" w:fill="FFFFFF"/>
        <w:spacing w:before="100" w:beforeAutospacing="1" w:after="150" w:line="240" w:lineRule="auto"/>
        <w:rPr>
          <w:rFonts w:ascii="Arial" w:eastAsia="Times New Roman" w:hAnsi="Arial" w:cs="Arial"/>
          <w:color w:val="1F1F1F"/>
          <w:kern w:val="0"/>
          <w:szCs w:val="22"/>
          <w:lang w:val="en-MY" w:eastAsia="en-MY" w:bidi="ar-SA"/>
          <w14:ligatures w14:val="none"/>
        </w:rPr>
      </w:pPr>
      <w:r w:rsidRPr="005901D8">
        <w:rPr>
          <w:rFonts w:ascii="Arial" w:eastAsia="Times New Roman" w:hAnsi="Arial" w:cs="Arial"/>
          <w:color w:val="1F1F1F"/>
          <w:kern w:val="0"/>
          <w:szCs w:val="22"/>
          <w:lang w:val="en-MY" w:eastAsia="en-MY" w:bidi="ar-SA"/>
          <w14:ligatures w14:val="none"/>
        </w:rPr>
        <w:t>Literary and artistic representations: </w:t>
      </w:r>
      <w:proofErr w:type="spellStart"/>
      <w:r w:rsidRPr="005901D8">
        <w:rPr>
          <w:rFonts w:ascii="Arial" w:eastAsia="Times New Roman" w:hAnsi="Arial" w:cs="Arial"/>
          <w:color w:val="1F1F1F"/>
          <w:kern w:val="0"/>
          <w:szCs w:val="22"/>
          <w:lang w:val="en-MY" w:eastAsia="en-MY" w:bidi="ar-SA"/>
          <w14:ligatures w14:val="none"/>
        </w:rPr>
        <w:t>Analyze</w:t>
      </w:r>
      <w:proofErr w:type="spellEnd"/>
      <w:r w:rsidRPr="005901D8">
        <w:rPr>
          <w:rFonts w:ascii="Arial" w:eastAsia="Times New Roman" w:hAnsi="Arial" w:cs="Arial"/>
          <w:color w:val="1F1F1F"/>
          <w:kern w:val="0"/>
          <w:szCs w:val="22"/>
          <w:lang w:val="en-MY" w:eastAsia="en-MY" w:bidi="ar-SA"/>
          <w14:ligatures w14:val="none"/>
        </w:rPr>
        <w:t xml:space="preserve"> how postcolonial themes are portrayed in contemporary Southeast Asian literature, film, and visual arts.</w:t>
      </w:r>
    </w:p>
    <w:p w14:paraId="1189FBB0" w14:textId="77777777" w:rsidR="000C2FB0" w:rsidRPr="005901D8" w:rsidRDefault="000C2FB0" w:rsidP="000C2FB0">
      <w:pPr>
        <w:shd w:val="clear" w:color="auto" w:fill="FFFFFF"/>
        <w:spacing w:before="360" w:after="360" w:line="240" w:lineRule="auto"/>
        <w:rPr>
          <w:rFonts w:ascii="Arial" w:eastAsia="Times New Roman" w:hAnsi="Arial" w:cs="Arial"/>
          <w:color w:val="1F1F1F"/>
          <w:kern w:val="0"/>
          <w:szCs w:val="22"/>
          <w:lang w:val="en-MY" w:eastAsia="en-MY" w:bidi="ar-SA"/>
          <w14:ligatures w14:val="none"/>
        </w:rPr>
      </w:pPr>
      <w:r w:rsidRPr="005901D8">
        <w:rPr>
          <w:rFonts w:ascii="Arial" w:eastAsia="Times New Roman" w:hAnsi="Arial" w:cs="Arial"/>
          <w:color w:val="1F1F1F"/>
          <w:kern w:val="0"/>
          <w:szCs w:val="22"/>
          <w:lang w:val="en-MY" w:eastAsia="en-MY" w:bidi="ar-SA"/>
          <w14:ligatures w14:val="none"/>
        </w:rPr>
        <w:t>By utilizing the lens of postcolonialism, the panel can foster a productive dialogue across seemingly disparate topics. Comparing different postcolonial experiences and their ongoing legacies fosters a deeper understanding of the region's complex history, its current challenges, and potential pathways for a more just and sustainable future.</w:t>
      </w:r>
    </w:p>
    <w:p w14:paraId="75894FBF" w14:textId="77777777" w:rsidR="000C2FB0" w:rsidRPr="005901D8" w:rsidRDefault="000C2FB0" w:rsidP="000C2FB0">
      <w:pPr>
        <w:shd w:val="clear" w:color="auto" w:fill="FFFFFF"/>
        <w:spacing w:before="360" w:after="360" w:line="240" w:lineRule="auto"/>
        <w:rPr>
          <w:rFonts w:ascii="Arial" w:eastAsia="Times New Roman" w:hAnsi="Arial" w:cs="Arial"/>
          <w:color w:val="1F1F1F"/>
          <w:kern w:val="0"/>
          <w:szCs w:val="22"/>
          <w:lang w:val="en-MY" w:eastAsia="en-MY" w:bidi="ar-SA"/>
          <w14:ligatures w14:val="none"/>
        </w:rPr>
      </w:pPr>
      <w:r w:rsidRPr="000C2FB0">
        <w:rPr>
          <w:rFonts w:ascii="Arial" w:eastAsia="Times New Roman" w:hAnsi="Arial" w:cs="Arial"/>
          <w:color w:val="1F1F1F"/>
          <w:kern w:val="0"/>
          <w:szCs w:val="22"/>
          <w:lang w:val="en-MY" w:eastAsia="en-MY" w:bidi="ar-SA"/>
          <w14:ligatures w14:val="none"/>
        </w:rPr>
        <w:t>Th</w:t>
      </w:r>
      <w:r w:rsidRPr="005901D8">
        <w:rPr>
          <w:rFonts w:ascii="Arial" w:eastAsia="Times New Roman" w:hAnsi="Arial" w:cs="Arial"/>
          <w:color w:val="1F1F1F"/>
          <w:kern w:val="0"/>
          <w:szCs w:val="22"/>
          <w:lang w:val="en-MY" w:eastAsia="en-MY" w:bidi="ar-SA"/>
          <w14:ligatures w14:val="none"/>
        </w:rPr>
        <w:t>ese are just suggestions, and the specific themes and topics explored will ultimately depend on the submitted papers. However, by keeping postcolonialism as a central framework, the panel can engage in meaningful comparisons and analyses that contribute to a richer understanding of Southeast Asia in the 21st century.</w:t>
      </w:r>
    </w:p>
    <w:p w14:paraId="5900D9E6" w14:textId="77777777" w:rsidR="000C2FB0" w:rsidRPr="000C2FB0" w:rsidRDefault="000C2FB0" w:rsidP="007712E0">
      <w:pPr>
        <w:shd w:val="clear" w:color="auto" w:fill="FFFFFF"/>
        <w:spacing w:after="0" w:line="240" w:lineRule="auto"/>
        <w:jc w:val="both"/>
        <w:rPr>
          <w:rFonts w:ascii="Arial" w:hAnsi="Arial" w:cs="Arial"/>
          <w:b/>
          <w:bCs/>
          <w:szCs w:val="22"/>
        </w:rPr>
      </w:pPr>
    </w:p>
    <w:p w14:paraId="0AA90592" w14:textId="77777777" w:rsidR="003E5A2F" w:rsidRPr="000C2FB0" w:rsidRDefault="003E5A2F" w:rsidP="007712E0">
      <w:pPr>
        <w:shd w:val="clear" w:color="auto" w:fill="FFFFFF"/>
        <w:spacing w:after="0" w:line="240" w:lineRule="auto"/>
        <w:jc w:val="both"/>
        <w:rPr>
          <w:rFonts w:ascii="Arial" w:hAnsi="Arial" w:cs="Arial"/>
          <w:szCs w:val="22"/>
        </w:rPr>
      </w:pPr>
    </w:p>
    <w:p w14:paraId="402B32B7" w14:textId="77777777" w:rsidR="005901D8" w:rsidRPr="000C2FB0" w:rsidRDefault="005901D8" w:rsidP="007712E0">
      <w:pPr>
        <w:shd w:val="clear" w:color="auto" w:fill="FFFFFF"/>
        <w:spacing w:after="0" w:line="240" w:lineRule="auto"/>
        <w:jc w:val="both"/>
        <w:rPr>
          <w:rFonts w:ascii="Arial" w:hAnsi="Arial" w:cs="Arial"/>
          <w:szCs w:val="22"/>
        </w:rPr>
      </w:pPr>
    </w:p>
    <w:p w14:paraId="0951502D" w14:textId="0DA879CB" w:rsidR="005901D8" w:rsidRPr="000C2FB0" w:rsidRDefault="005901D8" w:rsidP="007712E0">
      <w:pPr>
        <w:shd w:val="clear" w:color="auto" w:fill="FFFFFF"/>
        <w:spacing w:after="0" w:line="240" w:lineRule="auto"/>
        <w:jc w:val="both"/>
        <w:rPr>
          <w:rFonts w:ascii="Arial" w:hAnsi="Arial" w:cs="Arial"/>
          <w:szCs w:val="22"/>
        </w:rPr>
      </w:pPr>
    </w:p>
    <w:p w14:paraId="0E5CE8A3" w14:textId="77777777" w:rsidR="005901D8" w:rsidRPr="000C2FB0" w:rsidRDefault="005901D8" w:rsidP="007712E0">
      <w:pPr>
        <w:shd w:val="clear" w:color="auto" w:fill="FFFFFF"/>
        <w:spacing w:after="0" w:line="240" w:lineRule="auto"/>
        <w:jc w:val="both"/>
        <w:rPr>
          <w:rFonts w:ascii="Arial" w:hAnsi="Arial" w:cs="Arial"/>
          <w:szCs w:val="22"/>
        </w:rPr>
      </w:pPr>
    </w:p>
    <w:p w14:paraId="296B1774" w14:textId="77777777" w:rsidR="00627267" w:rsidRPr="000C2FB0" w:rsidRDefault="00627267" w:rsidP="007712E0">
      <w:pPr>
        <w:shd w:val="clear" w:color="auto" w:fill="FFFFFF"/>
        <w:spacing w:after="0" w:line="240" w:lineRule="auto"/>
        <w:jc w:val="both"/>
        <w:rPr>
          <w:rFonts w:ascii="Arial" w:hAnsi="Arial" w:cs="Arial"/>
          <w:szCs w:val="22"/>
        </w:rPr>
      </w:pPr>
    </w:p>
    <w:p w14:paraId="7088CA58" w14:textId="77777777" w:rsidR="007712E0" w:rsidRPr="000C2FB0" w:rsidRDefault="007712E0" w:rsidP="007712E0">
      <w:pPr>
        <w:shd w:val="clear" w:color="auto" w:fill="FFFFFF"/>
        <w:spacing w:after="0" w:line="240" w:lineRule="auto"/>
        <w:jc w:val="both"/>
        <w:rPr>
          <w:rFonts w:ascii="Arial" w:hAnsi="Arial" w:cs="Arial"/>
          <w:szCs w:val="22"/>
        </w:rPr>
      </w:pPr>
    </w:p>
    <w:p w14:paraId="60AAA87F" w14:textId="77777777" w:rsidR="007712E0" w:rsidRPr="000C2FB0" w:rsidRDefault="007712E0" w:rsidP="007712E0">
      <w:pPr>
        <w:shd w:val="clear" w:color="auto" w:fill="FFFFFF"/>
        <w:spacing w:after="0" w:line="240" w:lineRule="auto"/>
        <w:jc w:val="both"/>
        <w:rPr>
          <w:rFonts w:ascii="Arial" w:hAnsi="Arial" w:cs="Arial"/>
          <w:szCs w:val="22"/>
        </w:rPr>
      </w:pPr>
    </w:p>
    <w:p w14:paraId="52B781FB" w14:textId="77777777" w:rsidR="00740048" w:rsidRPr="000C2FB0" w:rsidRDefault="00740048" w:rsidP="00740048">
      <w:pPr>
        <w:shd w:val="clear" w:color="auto" w:fill="FFFFFF"/>
        <w:spacing w:after="0" w:line="240" w:lineRule="auto"/>
        <w:jc w:val="both"/>
        <w:rPr>
          <w:rFonts w:ascii="Roboto" w:eastAsia="Times New Roman" w:hAnsi="Roboto" w:cs="Times New Roman"/>
          <w:color w:val="000000"/>
          <w:kern w:val="0"/>
          <w:szCs w:val="22"/>
          <w:lang w:val="en-MY" w:eastAsia="en-MY" w:bidi="ar-SA"/>
          <w14:ligatures w14:val="none"/>
        </w:rPr>
      </w:pPr>
    </w:p>
    <w:p w14:paraId="69A51036" w14:textId="77777777" w:rsidR="00740048" w:rsidRPr="000C2FB0" w:rsidRDefault="00740048" w:rsidP="0036002A">
      <w:pPr>
        <w:spacing w:line="360" w:lineRule="auto"/>
        <w:jc w:val="center"/>
        <w:rPr>
          <w:rFonts w:ascii="Times New Roman" w:hAnsi="Times New Roman" w:cs="Times New Roman"/>
          <w:b/>
          <w:bCs/>
          <w:szCs w:val="22"/>
        </w:rPr>
      </w:pPr>
    </w:p>
    <w:p w14:paraId="5718DFC8" w14:textId="77777777" w:rsidR="00F20A89" w:rsidRPr="000C2FB0" w:rsidRDefault="00F20A89" w:rsidP="0036002A">
      <w:pPr>
        <w:spacing w:line="360" w:lineRule="auto"/>
        <w:jc w:val="center"/>
        <w:rPr>
          <w:rFonts w:ascii="Times New Roman" w:hAnsi="Times New Roman" w:cs="Times New Roman"/>
          <w:b/>
          <w:bCs/>
          <w:szCs w:val="22"/>
        </w:rPr>
      </w:pPr>
      <w:r w:rsidRPr="000C2FB0">
        <w:rPr>
          <w:rFonts w:ascii="Times New Roman" w:hAnsi="Times New Roman" w:cs="Times New Roman"/>
          <w:b/>
          <w:bCs/>
          <w:szCs w:val="22"/>
        </w:rPr>
        <w:br w:type="page"/>
      </w:r>
    </w:p>
    <w:sectPr w:rsidR="00F20A89" w:rsidRPr="000C2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15E"/>
    <w:multiLevelType w:val="hybridMultilevel"/>
    <w:tmpl w:val="804EA436"/>
    <w:lvl w:ilvl="0" w:tplc="902C6B4A">
      <w:start w:val="10"/>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8321785"/>
    <w:multiLevelType w:val="multilevel"/>
    <w:tmpl w:val="01AC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57A4C"/>
    <w:multiLevelType w:val="hybridMultilevel"/>
    <w:tmpl w:val="8D92879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E3B274D"/>
    <w:multiLevelType w:val="hybridMultilevel"/>
    <w:tmpl w:val="D590A9E2"/>
    <w:lvl w:ilvl="0" w:tplc="6E96CF86">
      <w:start w:val="1"/>
      <w:numFmt w:val="decimal"/>
      <w:lvlText w:val="%1."/>
      <w:lvlJc w:val="left"/>
      <w:pPr>
        <w:ind w:left="410" w:hanging="360"/>
      </w:pPr>
      <w:rPr>
        <w:rFonts w:hint="default"/>
      </w:rPr>
    </w:lvl>
    <w:lvl w:ilvl="1" w:tplc="44090019" w:tentative="1">
      <w:start w:val="1"/>
      <w:numFmt w:val="lowerLetter"/>
      <w:lvlText w:val="%2."/>
      <w:lvlJc w:val="left"/>
      <w:pPr>
        <w:ind w:left="1130" w:hanging="360"/>
      </w:pPr>
    </w:lvl>
    <w:lvl w:ilvl="2" w:tplc="4409001B" w:tentative="1">
      <w:start w:val="1"/>
      <w:numFmt w:val="lowerRoman"/>
      <w:lvlText w:val="%3."/>
      <w:lvlJc w:val="right"/>
      <w:pPr>
        <w:ind w:left="1850" w:hanging="180"/>
      </w:pPr>
    </w:lvl>
    <w:lvl w:ilvl="3" w:tplc="4409000F" w:tentative="1">
      <w:start w:val="1"/>
      <w:numFmt w:val="decimal"/>
      <w:lvlText w:val="%4."/>
      <w:lvlJc w:val="left"/>
      <w:pPr>
        <w:ind w:left="2570" w:hanging="360"/>
      </w:pPr>
    </w:lvl>
    <w:lvl w:ilvl="4" w:tplc="44090019" w:tentative="1">
      <w:start w:val="1"/>
      <w:numFmt w:val="lowerLetter"/>
      <w:lvlText w:val="%5."/>
      <w:lvlJc w:val="left"/>
      <w:pPr>
        <w:ind w:left="3290" w:hanging="360"/>
      </w:pPr>
    </w:lvl>
    <w:lvl w:ilvl="5" w:tplc="4409001B" w:tentative="1">
      <w:start w:val="1"/>
      <w:numFmt w:val="lowerRoman"/>
      <w:lvlText w:val="%6."/>
      <w:lvlJc w:val="right"/>
      <w:pPr>
        <w:ind w:left="4010" w:hanging="180"/>
      </w:pPr>
    </w:lvl>
    <w:lvl w:ilvl="6" w:tplc="4409000F" w:tentative="1">
      <w:start w:val="1"/>
      <w:numFmt w:val="decimal"/>
      <w:lvlText w:val="%7."/>
      <w:lvlJc w:val="left"/>
      <w:pPr>
        <w:ind w:left="4730" w:hanging="360"/>
      </w:pPr>
    </w:lvl>
    <w:lvl w:ilvl="7" w:tplc="44090019" w:tentative="1">
      <w:start w:val="1"/>
      <w:numFmt w:val="lowerLetter"/>
      <w:lvlText w:val="%8."/>
      <w:lvlJc w:val="left"/>
      <w:pPr>
        <w:ind w:left="5450" w:hanging="360"/>
      </w:pPr>
    </w:lvl>
    <w:lvl w:ilvl="8" w:tplc="4409001B" w:tentative="1">
      <w:start w:val="1"/>
      <w:numFmt w:val="lowerRoman"/>
      <w:lvlText w:val="%9."/>
      <w:lvlJc w:val="right"/>
      <w:pPr>
        <w:ind w:left="6170" w:hanging="180"/>
      </w:pPr>
    </w:lvl>
  </w:abstractNum>
  <w:abstractNum w:abstractNumId="4" w15:restartNumberingAfterBreak="0">
    <w:nsid w:val="4167581B"/>
    <w:multiLevelType w:val="hybridMultilevel"/>
    <w:tmpl w:val="67CA42C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7190396"/>
    <w:multiLevelType w:val="multilevel"/>
    <w:tmpl w:val="8D74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C64A77"/>
    <w:multiLevelType w:val="multilevel"/>
    <w:tmpl w:val="1434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47ED6"/>
    <w:multiLevelType w:val="multilevel"/>
    <w:tmpl w:val="3480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453198">
    <w:abstractNumId w:val="2"/>
  </w:num>
  <w:num w:numId="2" w16cid:durableId="575747577">
    <w:abstractNumId w:val="0"/>
  </w:num>
  <w:num w:numId="3" w16cid:durableId="303969047">
    <w:abstractNumId w:val="4"/>
  </w:num>
  <w:num w:numId="4" w16cid:durableId="250241351">
    <w:abstractNumId w:val="3"/>
  </w:num>
  <w:num w:numId="5" w16cid:durableId="664165608">
    <w:abstractNumId w:val="1"/>
  </w:num>
  <w:num w:numId="6" w16cid:durableId="324627909">
    <w:abstractNumId w:val="6"/>
  </w:num>
  <w:num w:numId="7" w16cid:durableId="1187215230">
    <w:abstractNumId w:val="7"/>
  </w:num>
  <w:num w:numId="8" w16cid:durableId="46422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99"/>
    <w:rsid w:val="0000524E"/>
    <w:rsid w:val="000C2FB0"/>
    <w:rsid w:val="0012559F"/>
    <w:rsid w:val="00256669"/>
    <w:rsid w:val="0036002A"/>
    <w:rsid w:val="003A6D61"/>
    <w:rsid w:val="003A74F9"/>
    <w:rsid w:val="003B6D99"/>
    <w:rsid w:val="003E5A2F"/>
    <w:rsid w:val="004070FF"/>
    <w:rsid w:val="00456D44"/>
    <w:rsid w:val="004A3480"/>
    <w:rsid w:val="005901D8"/>
    <w:rsid w:val="005E1B21"/>
    <w:rsid w:val="00627267"/>
    <w:rsid w:val="006520BD"/>
    <w:rsid w:val="00676B22"/>
    <w:rsid w:val="006C1595"/>
    <w:rsid w:val="00740048"/>
    <w:rsid w:val="007712E0"/>
    <w:rsid w:val="007A082A"/>
    <w:rsid w:val="007B32C2"/>
    <w:rsid w:val="00825E45"/>
    <w:rsid w:val="008843A0"/>
    <w:rsid w:val="00990FB8"/>
    <w:rsid w:val="009F05AA"/>
    <w:rsid w:val="00AB3104"/>
    <w:rsid w:val="00BD661F"/>
    <w:rsid w:val="00CB6AD5"/>
    <w:rsid w:val="00D00A1F"/>
    <w:rsid w:val="00F20A8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1C0E"/>
  <w15:chartTrackingRefBased/>
  <w15:docId w15:val="{BC296FA9-6C5B-473A-80EF-8C6BC97C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01D8"/>
    <w:pPr>
      <w:spacing w:before="100" w:beforeAutospacing="1" w:after="100" w:afterAutospacing="1" w:line="240" w:lineRule="auto"/>
      <w:outlineLvl w:val="1"/>
    </w:pPr>
    <w:rPr>
      <w:rFonts w:ascii="Times New Roman" w:eastAsia="Times New Roman" w:hAnsi="Times New Roman" w:cs="Times New Roman"/>
      <w:b/>
      <w:bCs/>
      <w:kern w:val="0"/>
      <w:sz w:val="36"/>
      <w:szCs w:val="36"/>
      <w:lang w:val="en-MY" w:eastAsia="en-MY"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480"/>
    <w:rPr>
      <w:color w:val="0563C1" w:themeColor="hyperlink"/>
      <w:u w:val="single"/>
    </w:rPr>
  </w:style>
  <w:style w:type="character" w:styleId="UnresolvedMention">
    <w:name w:val="Unresolved Mention"/>
    <w:basedOn w:val="DefaultParagraphFont"/>
    <w:uiPriority w:val="99"/>
    <w:semiHidden/>
    <w:unhideWhenUsed/>
    <w:rsid w:val="004A3480"/>
    <w:rPr>
      <w:color w:val="605E5C"/>
      <w:shd w:val="clear" w:color="auto" w:fill="E1DFDD"/>
    </w:rPr>
  </w:style>
  <w:style w:type="character" w:styleId="Strong">
    <w:name w:val="Strong"/>
    <w:basedOn w:val="DefaultParagraphFont"/>
    <w:uiPriority w:val="22"/>
    <w:qFormat/>
    <w:rsid w:val="00740048"/>
    <w:rPr>
      <w:b/>
      <w:bCs/>
    </w:rPr>
  </w:style>
  <w:style w:type="paragraph" w:styleId="ListParagraph">
    <w:name w:val="List Paragraph"/>
    <w:basedOn w:val="Normal"/>
    <w:uiPriority w:val="34"/>
    <w:qFormat/>
    <w:rsid w:val="00740048"/>
    <w:pPr>
      <w:ind w:left="720"/>
      <w:contextualSpacing/>
    </w:pPr>
  </w:style>
  <w:style w:type="character" w:styleId="Emphasis">
    <w:name w:val="Emphasis"/>
    <w:basedOn w:val="DefaultParagraphFont"/>
    <w:uiPriority w:val="20"/>
    <w:qFormat/>
    <w:rsid w:val="007B32C2"/>
    <w:rPr>
      <w:i/>
      <w:iCs/>
    </w:rPr>
  </w:style>
  <w:style w:type="character" w:customStyle="1" w:styleId="Heading2Char">
    <w:name w:val="Heading 2 Char"/>
    <w:basedOn w:val="DefaultParagraphFont"/>
    <w:link w:val="Heading2"/>
    <w:uiPriority w:val="9"/>
    <w:rsid w:val="005901D8"/>
    <w:rPr>
      <w:rFonts w:ascii="Times New Roman" w:eastAsia="Times New Roman" w:hAnsi="Times New Roman" w:cs="Times New Roman"/>
      <w:b/>
      <w:bCs/>
      <w:kern w:val="0"/>
      <w:sz w:val="36"/>
      <w:szCs w:val="36"/>
      <w:lang w:val="en-MY" w:eastAsia="en-MY" w:bidi="ar-SA"/>
      <w14:ligatures w14:val="none"/>
    </w:rPr>
  </w:style>
  <w:style w:type="paragraph" w:styleId="NormalWeb">
    <w:name w:val="Normal (Web)"/>
    <w:basedOn w:val="Normal"/>
    <w:uiPriority w:val="99"/>
    <w:semiHidden/>
    <w:unhideWhenUsed/>
    <w:rsid w:val="005901D8"/>
    <w:pPr>
      <w:spacing w:before="100" w:beforeAutospacing="1" w:after="100" w:afterAutospacing="1" w:line="240" w:lineRule="auto"/>
    </w:pPr>
    <w:rPr>
      <w:rFonts w:ascii="Times New Roman" w:eastAsia="Times New Roman" w:hAnsi="Times New Roman" w:cs="Times New Roman"/>
      <w:kern w:val="0"/>
      <w:sz w:val="24"/>
      <w:szCs w:val="24"/>
      <w:lang w:val="en-MY" w:eastAsia="en-MY"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80867">
      <w:bodyDiv w:val="1"/>
      <w:marLeft w:val="0"/>
      <w:marRight w:val="0"/>
      <w:marTop w:val="0"/>
      <w:marBottom w:val="0"/>
      <w:divBdr>
        <w:top w:val="none" w:sz="0" w:space="0" w:color="auto"/>
        <w:left w:val="none" w:sz="0" w:space="0" w:color="auto"/>
        <w:bottom w:val="none" w:sz="0" w:space="0" w:color="auto"/>
        <w:right w:val="none" w:sz="0" w:space="0" w:color="auto"/>
      </w:divBdr>
    </w:div>
    <w:div w:id="19191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srullah@fib.unmul.ac.id" TargetMode="External"/><Relationship Id="rId5" Type="http://schemas.openxmlformats.org/officeDocument/2006/relationships/hyperlink" Target="mailto:awangazman@um.edu.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3833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Asmaa Akmal</dc:creator>
  <cp:keywords/>
  <dc:description/>
  <cp:lastModifiedBy>Siegers, S.R. (Yayah)</cp:lastModifiedBy>
  <cp:revision>2</cp:revision>
  <dcterms:created xsi:type="dcterms:W3CDTF">2024-01-17T21:48:00Z</dcterms:created>
  <dcterms:modified xsi:type="dcterms:W3CDTF">2024-01-17T21:48:00Z</dcterms:modified>
</cp:coreProperties>
</file>