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AD099" w14:textId="71BE543C" w:rsidR="00D17052" w:rsidRDefault="00D17052" w:rsidP="00D17052">
      <w:pPr>
        <w:rPr>
          <w:rFonts w:ascii="Times New Roman" w:hAnsi="Times New Roman" w:cs="Times New Roman"/>
          <w:b/>
          <w:bCs/>
          <w:sz w:val="24"/>
          <w:shd w:val="clear" w:color="auto" w:fill="FFFFFF"/>
        </w:rPr>
      </w:pPr>
      <w:r>
        <w:rPr>
          <w:rFonts w:ascii="Times New Roman" w:hAnsi="Times New Roman" w:cs="Times New Roman"/>
          <w:b/>
          <w:bCs/>
          <w:sz w:val="24"/>
          <w:shd w:val="clear" w:color="auto" w:fill="FFFFFF"/>
        </w:rPr>
        <w:t>Panel Proposal for EUROSEAS Conference 2024</w:t>
      </w:r>
    </w:p>
    <w:p w14:paraId="39914D88" w14:textId="77777777" w:rsidR="00D17052" w:rsidRDefault="00D17052" w:rsidP="00D17052">
      <w:pPr>
        <w:rPr>
          <w:rFonts w:ascii="Times New Roman" w:hAnsi="Times New Roman" w:cs="Times New Roman"/>
          <w:b/>
          <w:bCs/>
          <w:sz w:val="24"/>
          <w:shd w:val="clear" w:color="auto" w:fill="FFFFFF"/>
        </w:rPr>
      </w:pPr>
    </w:p>
    <w:p w14:paraId="4FC2531A" w14:textId="5D20C595" w:rsidR="00D17052" w:rsidRPr="009F0817" w:rsidRDefault="009F0817" w:rsidP="00735F9B">
      <w:pPr>
        <w:pStyle w:val="ListParagraph"/>
        <w:numPr>
          <w:ilvl w:val="0"/>
          <w:numId w:val="1"/>
        </w:numPr>
        <w:rPr>
          <w:rFonts w:ascii="Times New Roman" w:hAnsi="Times New Roman" w:cs="Times New Roman"/>
          <w:sz w:val="24"/>
          <w:szCs w:val="32"/>
          <w:shd w:val="clear" w:color="auto" w:fill="FFFFFF"/>
        </w:rPr>
      </w:pPr>
      <w:r w:rsidRPr="009F0817">
        <w:rPr>
          <w:rFonts w:ascii="Times New Roman" w:hAnsi="Times New Roman" w:cs="Times New Roman"/>
          <w:b/>
          <w:bCs/>
          <w:sz w:val="24"/>
          <w:szCs w:val="32"/>
          <w:shd w:val="clear" w:color="auto" w:fill="FFFFFF"/>
        </w:rPr>
        <w:t xml:space="preserve">Measuring Societal Progress through </w:t>
      </w:r>
      <w:r>
        <w:rPr>
          <w:rFonts w:ascii="Times New Roman" w:hAnsi="Times New Roman" w:cs="Times New Roman"/>
          <w:b/>
          <w:bCs/>
          <w:sz w:val="24"/>
          <w:szCs w:val="32"/>
          <w:shd w:val="clear" w:color="auto" w:fill="FFFFFF"/>
        </w:rPr>
        <w:t>Social Justice and Sustainability Lens</w:t>
      </w:r>
      <w:r w:rsidR="00220B32">
        <w:rPr>
          <w:rFonts w:ascii="Times New Roman" w:hAnsi="Times New Roman" w:cs="Times New Roman"/>
          <w:b/>
          <w:bCs/>
          <w:sz w:val="24"/>
          <w:szCs w:val="32"/>
          <w:shd w:val="clear" w:color="auto" w:fill="FFFFFF"/>
        </w:rPr>
        <w:t xml:space="preserve">: Southeast Asia and European </w:t>
      </w:r>
      <w:r w:rsidR="004A035C">
        <w:rPr>
          <w:rFonts w:ascii="Times New Roman" w:hAnsi="Times New Roman" w:cs="Times New Roman"/>
          <w:b/>
          <w:bCs/>
          <w:sz w:val="24"/>
          <w:szCs w:val="32"/>
          <w:shd w:val="clear" w:color="auto" w:fill="FFFFFF"/>
        </w:rPr>
        <w:t>E</w:t>
      </w:r>
      <w:r w:rsidR="00220B32">
        <w:rPr>
          <w:rFonts w:ascii="Times New Roman" w:hAnsi="Times New Roman" w:cs="Times New Roman"/>
          <w:b/>
          <w:bCs/>
          <w:sz w:val="24"/>
          <w:szCs w:val="32"/>
          <w:shd w:val="clear" w:color="auto" w:fill="FFFFFF"/>
        </w:rPr>
        <w:t>xperiences</w:t>
      </w:r>
      <w:r w:rsidR="00B74C59">
        <w:rPr>
          <w:rFonts w:ascii="Times New Roman" w:hAnsi="Times New Roman" w:cs="Times New Roman"/>
          <w:b/>
          <w:bCs/>
          <w:sz w:val="24"/>
          <w:szCs w:val="32"/>
          <w:shd w:val="clear" w:color="auto" w:fill="FFFFFF"/>
        </w:rPr>
        <w:t xml:space="preserve"> and </w:t>
      </w:r>
      <w:r w:rsidR="004A035C">
        <w:rPr>
          <w:rFonts w:ascii="Times New Roman" w:hAnsi="Times New Roman" w:cs="Times New Roman"/>
          <w:b/>
          <w:bCs/>
          <w:sz w:val="24"/>
          <w:szCs w:val="32"/>
          <w:shd w:val="clear" w:color="auto" w:fill="FFFFFF"/>
        </w:rPr>
        <w:t>C</w:t>
      </w:r>
      <w:r w:rsidR="00B74C59">
        <w:rPr>
          <w:rFonts w:ascii="Times New Roman" w:hAnsi="Times New Roman" w:cs="Times New Roman"/>
          <w:b/>
          <w:bCs/>
          <w:sz w:val="24"/>
          <w:szCs w:val="32"/>
          <w:shd w:val="clear" w:color="auto" w:fill="FFFFFF"/>
        </w:rPr>
        <w:t xml:space="preserve">ollective </w:t>
      </w:r>
      <w:r w:rsidR="004A035C">
        <w:rPr>
          <w:rFonts w:ascii="Times New Roman" w:hAnsi="Times New Roman" w:cs="Times New Roman"/>
          <w:b/>
          <w:bCs/>
          <w:sz w:val="24"/>
          <w:szCs w:val="32"/>
          <w:shd w:val="clear" w:color="auto" w:fill="FFFFFF"/>
        </w:rPr>
        <w:t>C</w:t>
      </w:r>
      <w:r w:rsidR="00B74C59">
        <w:rPr>
          <w:rFonts w:ascii="Times New Roman" w:hAnsi="Times New Roman" w:cs="Times New Roman"/>
          <w:b/>
          <w:bCs/>
          <w:sz w:val="24"/>
          <w:szCs w:val="32"/>
          <w:shd w:val="clear" w:color="auto" w:fill="FFFFFF"/>
        </w:rPr>
        <w:t>hallenges</w:t>
      </w:r>
    </w:p>
    <w:p w14:paraId="2EF751E5" w14:textId="77777777" w:rsidR="009F0817" w:rsidRPr="009F0817" w:rsidRDefault="009F0817" w:rsidP="009F0817">
      <w:pPr>
        <w:pStyle w:val="ListParagraph"/>
        <w:rPr>
          <w:rFonts w:ascii="Times New Roman" w:hAnsi="Times New Roman" w:cs="Times New Roman"/>
          <w:sz w:val="24"/>
          <w:szCs w:val="32"/>
          <w:shd w:val="clear" w:color="auto" w:fill="FFFFFF"/>
        </w:rPr>
      </w:pPr>
    </w:p>
    <w:p w14:paraId="6CFAF5F1" w14:textId="77777777" w:rsidR="00D17052" w:rsidRPr="006F30FB" w:rsidRDefault="00D17052" w:rsidP="00D17052">
      <w:pPr>
        <w:pStyle w:val="ListParagraph"/>
        <w:numPr>
          <w:ilvl w:val="0"/>
          <w:numId w:val="1"/>
        </w:numPr>
        <w:rPr>
          <w:rFonts w:ascii="Times New Roman" w:hAnsi="Times New Roman" w:cs="Times New Roman"/>
          <w:b/>
          <w:bCs/>
          <w:sz w:val="24"/>
          <w:szCs w:val="32"/>
          <w:shd w:val="clear" w:color="auto" w:fill="FFFFFF"/>
        </w:rPr>
      </w:pPr>
      <w:r w:rsidRPr="006F30FB">
        <w:rPr>
          <w:rFonts w:ascii="Times New Roman" w:hAnsi="Times New Roman" w:cs="Times New Roman"/>
          <w:b/>
          <w:bCs/>
          <w:sz w:val="24"/>
          <w:szCs w:val="32"/>
          <w:shd w:val="clear" w:color="auto" w:fill="FFFFFF"/>
        </w:rPr>
        <w:t>Convener</w:t>
      </w:r>
    </w:p>
    <w:p w14:paraId="1E6E1C21" w14:textId="77777777" w:rsidR="00D17052" w:rsidRDefault="00D17052" w:rsidP="00D17052">
      <w:pPr>
        <w:pStyle w:val="ListParagraph"/>
        <w:ind w:left="1440"/>
        <w:rPr>
          <w:rFonts w:ascii="Times New Roman" w:hAnsi="Times New Roman" w:cs="Times New Roman"/>
          <w:sz w:val="24"/>
          <w:szCs w:val="32"/>
          <w:shd w:val="clear" w:color="auto" w:fill="FFFFFF"/>
        </w:rPr>
      </w:pPr>
      <w:r>
        <w:rPr>
          <w:rFonts w:ascii="Times New Roman" w:hAnsi="Times New Roman" w:cs="Times New Roman"/>
          <w:sz w:val="24"/>
          <w:szCs w:val="32"/>
          <w:shd w:val="clear" w:color="auto" w:fill="FFFFFF"/>
        </w:rPr>
        <w:t>Cholnapa Anukul</w:t>
      </w:r>
    </w:p>
    <w:p w14:paraId="6C60CB79" w14:textId="77777777" w:rsidR="00220B32" w:rsidRDefault="00220B32" w:rsidP="00220B32">
      <w:pPr>
        <w:pStyle w:val="ListParagraph"/>
        <w:ind w:left="1440"/>
        <w:rPr>
          <w:rFonts w:ascii="Times New Roman" w:hAnsi="Times New Roman" w:cs="Times New Roman"/>
          <w:sz w:val="24"/>
          <w:szCs w:val="32"/>
          <w:shd w:val="clear" w:color="auto" w:fill="FFFFFF"/>
        </w:rPr>
      </w:pPr>
      <w:r>
        <w:rPr>
          <w:rFonts w:ascii="Times New Roman" w:hAnsi="Times New Roman" w:cs="Times New Roman"/>
          <w:sz w:val="24"/>
          <w:szCs w:val="32"/>
          <w:shd w:val="clear" w:color="auto" w:fill="FFFFFF"/>
        </w:rPr>
        <w:t>Public Sociology Association of Thailand (PSAT)</w:t>
      </w:r>
    </w:p>
    <w:p w14:paraId="7A3104BF" w14:textId="77777777" w:rsidR="008765CE" w:rsidRDefault="008765CE" w:rsidP="008765CE">
      <w:pPr>
        <w:pStyle w:val="ListParagraph"/>
        <w:ind w:left="1440"/>
        <w:rPr>
          <w:rFonts w:ascii="Times New Roman" w:hAnsi="Times New Roman" w:cs="Times New Roman"/>
          <w:sz w:val="24"/>
          <w:szCs w:val="32"/>
          <w:shd w:val="clear" w:color="auto" w:fill="FFFFFF"/>
        </w:rPr>
      </w:pPr>
      <w:r w:rsidRPr="00F55559">
        <w:rPr>
          <w:rFonts w:ascii="Times New Roman" w:hAnsi="Times New Roman" w:cs="Times New Roman"/>
          <w:sz w:val="24"/>
          <w:szCs w:val="32"/>
          <w:shd w:val="clear" w:color="auto" w:fill="FFFFFF"/>
        </w:rPr>
        <w:t>Chulalongkorn University Social Research Institute (CUSRI)</w:t>
      </w:r>
    </w:p>
    <w:p w14:paraId="09228BD8" w14:textId="1D97AB78" w:rsidR="00D17052" w:rsidRPr="00940654" w:rsidRDefault="00940654" w:rsidP="00D17052">
      <w:pPr>
        <w:pStyle w:val="ListParagraph"/>
        <w:ind w:left="1440"/>
        <w:rPr>
          <w:rFonts w:ascii="Times New Roman" w:hAnsi="Times New Roman" w:cs="Times New Roman"/>
          <w:sz w:val="24"/>
          <w:szCs w:val="32"/>
          <w:shd w:val="clear" w:color="auto" w:fill="FFFFFF"/>
        </w:rPr>
      </w:pPr>
      <w:r w:rsidRPr="00940654">
        <w:rPr>
          <w:rStyle w:val="gi"/>
          <w:rFonts w:ascii="Times New Roman" w:hAnsi="Times New Roman" w:cs="Times New Roman"/>
          <w:sz w:val="24"/>
          <w:szCs w:val="24"/>
          <w14:ligatures w14:val="none"/>
        </w:rPr>
        <w:t>cholnapa.a@chula.ac.th</w:t>
      </w:r>
    </w:p>
    <w:p w14:paraId="37D6CF25" w14:textId="77777777" w:rsidR="00D17052" w:rsidRPr="00F55559" w:rsidRDefault="00D17052" w:rsidP="00D17052">
      <w:pPr>
        <w:pStyle w:val="ListParagraph"/>
        <w:ind w:left="1440"/>
        <w:rPr>
          <w:rFonts w:ascii="Times New Roman" w:hAnsi="Times New Roman" w:cs="Times New Roman"/>
          <w:sz w:val="24"/>
          <w:szCs w:val="32"/>
          <w:shd w:val="clear" w:color="auto" w:fill="FFFFFF"/>
        </w:rPr>
      </w:pPr>
    </w:p>
    <w:p w14:paraId="46D58643" w14:textId="7A58BA08" w:rsidR="00D17052" w:rsidRPr="00D17052" w:rsidRDefault="00D17052" w:rsidP="00D17052">
      <w:pPr>
        <w:pStyle w:val="ListParagraph"/>
        <w:numPr>
          <w:ilvl w:val="0"/>
          <w:numId w:val="1"/>
        </w:numPr>
        <w:rPr>
          <w:rFonts w:ascii="Times New Roman" w:hAnsi="Times New Roman" w:cs="Times New Roman"/>
          <w:b/>
          <w:bCs/>
          <w:sz w:val="24"/>
          <w:szCs w:val="32"/>
          <w:shd w:val="clear" w:color="auto" w:fill="FFFFFF"/>
        </w:rPr>
      </w:pPr>
      <w:r>
        <w:rPr>
          <w:rFonts w:ascii="Times New Roman" w:hAnsi="Times New Roman" w:cs="Angsana New"/>
          <w:b/>
          <w:bCs/>
          <w:sz w:val="24"/>
          <w:szCs w:val="32"/>
          <w:shd w:val="clear" w:color="auto" w:fill="FFFFFF"/>
        </w:rPr>
        <w:t>Format</w:t>
      </w:r>
    </w:p>
    <w:p w14:paraId="6309866F" w14:textId="34FAED63" w:rsidR="00D17052" w:rsidRPr="00D17052" w:rsidRDefault="00D17052" w:rsidP="008765CE">
      <w:pPr>
        <w:pStyle w:val="ListParagraph"/>
        <w:ind w:firstLine="720"/>
        <w:jc w:val="both"/>
        <w:rPr>
          <w:rFonts w:ascii="Times New Roman" w:hAnsi="Times New Roman" w:cstheme="minorBidi"/>
          <w:sz w:val="24"/>
          <w:shd w:val="clear" w:color="auto" w:fill="FFFFFF"/>
        </w:rPr>
      </w:pPr>
      <w:r w:rsidRPr="00D17052">
        <w:rPr>
          <w:rFonts w:ascii="Times New Roman" w:hAnsi="Times New Roman" w:cs="Times New Roman"/>
          <w:sz w:val="24"/>
          <w:shd w:val="clear" w:color="auto" w:fill="FFFFFF"/>
        </w:rPr>
        <w:t>The panel</w:t>
      </w:r>
      <w:r w:rsidRPr="00D17052">
        <w:rPr>
          <w:rFonts w:ascii="Times New Roman" w:hAnsi="Times New Roman" w:cstheme="minorBidi"/>
          <w:sz w:val="24"/>
          <w:shd w:val="clear" w:color="auto" w:fill="FFFFFF"/>
        </w:rPr>
        <w:t xml:space="preserve"> will be </w:t>
      </w:r>
      <w:r w:rsidR="009F0817">
        <w:rPr>
          <w:rFonts w:ascii="Times New Roman" w:hAnsi="Times New Roman" w:cstheme="minorBidi"/>
          <w:sz w:val="24"/>
          <w:shd w:val="clear" w:color="auto" w:fill="FFFFFF"/>
        </w:rPr>
        <w:t xml:space="preserve">a </w:t>
      </w:r>
      <w:r w:rsidRPr="00D17052">
        <w:rPr>
          <w:rFonts w:ascii="Times New Roman" w:hAnsi="Times New Roman" w:cstheme="minorBidi"/>
          <w:sz w:val="24"/>
          <w:shd w:val="clear" w:color="auto" w:fill="FFFFFF"/>
        </w:rPr>
        <w:t xml:space="preserve">session of </w:t>
      </w:r>
      <w:r w:rsidR="00220B32">
        <w:rPr>
          <w:rFonts w:ascii="Times New Roman" w:hAnsi="Times New Roman" w:cstheme="minorBidi"/>
          <w:sz w:val="24"/>
          <w:shd w:val="clear" w:color="auto" w:fill="FFFFFF"/>
        </w:rPr>
        <w:t>diverse</w:t>
      </w:r>
      <w:r w:rsidRPr="00D17052">
        <w:rPr>
          <w:rFonts w:ascii="Times New Roman" w:hAnsi="Times New Roman" w:cstheme="minorBidi"/>
          <w:sz w:val="24"/>
          <w:shd w:val="clear" w:color="auto" w:fill="FFFFFF"/>
        </w:rPr>
        <w:t xml:space="preserve"> presenters </w:t>
      </w:r>
      <w:r w:rsidR="00220B32">
        <w:rPr>
          <w:rFonts w:ascii="Times New Roman" w:hAnsi="Times New Roman" w:cstheme="minorBidi"/>
          <w:sz w:val="24"/>
          <w:shd w:val="clear" w:color="auto" w:fill="FFFFFF"/>
        </w:rPr>
        <w:t>from Southeast Asia and Europe regions to share their research outcomes from different contexts</w:t>
      </w:r>
      <w:r w:rsidR="00185355">
        <w:rPr>
          <w:rFonts w:ascii="Times New Roman" w:hAnsi="Times New Roman" w:cstheme="minorBidi"/>
          <w:sz w:val="24"/>
          <w:shd w:val="clear" w:color="auto" w:fill="FFFFFF"/>
        </w:rPr>
        <w:t xml:space="preserve"> and perspectives</w:t>
      </w:r>
      <w:r w:rsidR="00220B32">
        <w:rPr>
          <w:rFonts w:ascii="Times New Roman" w:hAnsi="Times New Roman" w:cstheme="minorBidi"/>
          <w:sz w:val="24"/>
          <w:shd w:val="clear" w:color="auto" w:fill="FFFFFF"/>
        </w:rPr>
        <w:t xml:space="preserve">. </w:t>
      </w:r>
      <w:r w:rsidR="00185355" w:rsidRPr="00D17052">
        <w:rPr>
          <w:rFonts w:ascii="Times New Roman" w:hAnsi="Times New Roman" w:cstheme="minorBidi"/>
          <w:sz w:val="24"/>
          <w:shd w:val="clear" w:color="auto" w:fill="FFFFFF"/>
        </w:rPr>
        <w:t xml:space="preserve">Within 90 minutes, each </w:t>
      </w:r>
      <w:r w:rsidR="00185355">
        <w:rPr>
          <w:rFonts w:ascii="Times New Roman" w:hAnsi="Times New Roman" w:cstheme="minorBidi"/>
          <w:sz w:val="24"/>
          <w:shd w:val="clear" w:color="auto" w:fill="FFFFFF"/>
        </w:rPr>
        <w:t>presenter</w:t>
      </w:r>
      <w:r w:rsidR="00185355" w:rsidRPr="00D17052">
        <w:rPr>
          <w:rFonts w:ascii="Times New Roman" w:hAnsi="Times New Roman" w:cstheme="minorBidi"/>
          <w:sz w:val="24"/>
          <w:shd w:val="clear" w:color="auto" w:fill="FFFFFF"/>
        </w:rPr>
        <w:t xml:space="preserve"> </w:t>
      </w:r>
      <w:r w:rsidR="00185355">
        <w:rPr>
          <w:rFonts w:ascii="Times New Roman" w:hAnsi="Times New Roman" w:cstheme="minorBidi"/>
          <w:sz w:val="24"/>
          <w:shd w:val="clear" w:color="auto" w:fill="FFFFFF"/>
        </w:rPr>
        <w:t>has</w:t>
      </w:r>
      <w:r w:rsidR="00185355" w:rsidRPr="00D17052">
        <w:rPr>
          <w:rFonts w:ascii="Times New Roman" w:hAnsi="Times New Roman" w:cstheme="minorBidi"/>
          <w:sz w:val="24"/>
          <w:shd w:val="clear" w:color="auto" w:fill="FFFFFF"/>
        </w:rPr>
        <w:t xml:space="preserve"> 12 minutes for </w:t>
      </w:r>
      <w:r w:rsidR="00185355">
        <w:rPr>
          <w:rFonts w:ascii="Times New Roman" w:hAnsi="Times New Roman" w:cstheme="minorBidi"/>
          <w:sz w:val="24"/>
          <w:shd w:val="clear" w:color="auto" w:fill="FFFFFF"/>
        </w:rPr>
        <w:t xml:space="preserve">the </w:t>
      </w:r>
      <w:r w:rsidR="00185355" w:rsidRPr="00D17052">
        <w:rPr>
          <w:rFonts w:ascii="Times New Roman" w:hAnsi="Times New Roman" w:cstheme="minorBidi"/>
          <w:sz w:val="24"/>
          <w:shd w:val="clear" w:color="auto" w:fill="FFFFFF"/>
        </w:rPr>
        <w:t>presentation, the discussant has 12 minutes</w:t>
      </w:r>
      <w:r w:rsidR="00185355">
        <w:rPr>
          <w:rFonts w:ascii="Times New Roman" w:hAnsi="Times New Roman" w:cstheme="minorBidi"/>
          <w:sz w:val="24"/>
          <w:shd w:val="clear" w:color="auto" w:fill="FFFFFF"/>
        </w:rPr>
        <w:t>,</w:t>
      </w:r>
      <w:r w:rsidR="00185355" w:rsidRPr="00D17052">
        <w:rPr>
          <w:rFonts w:ascii="Times New Roman" w:hAnsi="Times New Roman" w:cstheme="minorBidi"/>
          <w:sz w:val="24"/>
          <w:shd w:val="clear" w:color="auto" w:fill="FFFFFF"/>
        </w:rPr>
        <w:t xml:space="preserve"> and the rest (30 minutes) will be </w:t>
      </w:r>
      <w:r w:rsidR="00185355">
        <w:rPr>
          <w:rFonts w:ascii="Times New Roman" w:hAnsi="Times New Roman" w:cstheme="minorBidi"/>
          <w:sz w:val="24"/>
          <w:shd w:val="clear" w:color="auto" w:fill="FFFFFF"/>
        </w:rPr>
        <w:t xml:space="preserve">a </w:t>
      </w:r>
      <w:r w:rsidR="00185355" w:rsidRPr="00D17052">
        <w:rPr>
          <w:rFonts w:ascii="Times New Roman" w:hAnsi="Times New Roman" w:cstheme="minorBidi"/>
          <w:sz w:val="24"/>
          <w:shd w:val="clear" w:color="auto" w:fill="FFFFFF"/>
        </w:rPr>
        <w:t xml:space="preserve">Q&amp;A session. </w:t>
      </w:r>
      <w:r w:rsidR="00220B32">
        <w:rPr>
          <w:rFonts w:ascii="Times New Roman" w:hAnsi="Times New Roman" w:cstheme="minorBidi"/>
          <w:sz w:val="24"/>
          <w:shd w:val="clear" w:color="auto" w:fill="FFFFFF"/>
        </w:rPr>
        <w:t xml:space="preserve">The discussant will facilitate the discussion on </w:t>
      </w:r>
      <w:r w:rsidR="002C7473">
        <w:rPr>
          <w:rFonts w:ascii="Times New Roman" w:hAnsi="Times New Roman" w:cstheme="minorBidi"/>
          <w:sz w:val="24"/>
          <w:shd w:val="clear" w:color="auto" w:fill="FFFFFF"/>
        </w:rPr>
        <w:t xml:space="preserve">social justice and sustainability concepts and their implications within societal progress measurement of developing and developed countries. The insightful reflection and shared experiences from other scholarly participants will expand the </w:t>
      </w:r>
      <w:r w:rsidR="00185355">
        <w:rPr>
          <w:rFonts w:ascii="Times New Roman" w:hAnsi="Times New Roman" w:cstheme="minorBidi"/>
          <w:sz w:val="24"/>
          <w:shd w:val="clear" w:color="auto" w:fill="FFFFFF"/>
        </w:rPr>
        <w:t>understanding and expose unknown questions for further study.</w:t>
      </w:r>
      <w:r w:rsidRPr="00D17052">
        <w:rPr>
          <w:rFonts w:ascii="Times New Roman" w:hAnsi="Times New Roman" w:cstheme="minorBidi"/>
          <w:sz w:val="24"/>
          <w:shd w:val="clear" w:color="auto" w:fill="FFFFFF"/>
        </w:rPr>
        <w:t xml:space="preserve"> </w:t>
      </w:r>
    </w:p>
    <w:p w14:paraId="7F35D62A" w14:textId="77777777" w:rsidR="00D17052" w:rsidRDefault="00D17052" w:rsidP="00D17052">
      <w:pPr>
        <w:rPr>
          <w:rFonts w:ascii="Times New Roman" w:hAnsi="Times New Roman" w:cstheme="minorBidi"/>
          <w:b/>
          <w:bCs/>
          <w:sz w:val="24"/>
          <w:shd w:val="clear" w:color="auto" w:fill="FFFFFF"/>
        </w:rPr>
      </w:pPr>
    </w:p>
    <w:p w14:paraId="32AA3DF0" w14:textId="7E6A408B" w:rsidR="00D17052" w:rsidRPr="00185355" w:rsidRDefault="00D17052" w:rsidP="00D17052">
      <w:pPr>
        <w:pStyle w:val="ListParagraph"/>
        <w:numPr>
          <w:ilvl w:val="0"/>
          <w:numId w:val="1"/>
        </w:numPr>
        <w:rPr>
          <w:rFonts w:ascii="Times New Roman" w:hAnsi="Times New Roman" w:cs="Times New Roman"/>
          <w:b/>
          <w:bCs/>
          <w:sz w:val="24"/>
          <w:szCs w:val="32"/>
          <w:shd w:val="clear" w:color="auto" w:fill="FFFFFF"/>
        </w:rPr>
      </w:pPr>
      <w:r>
        <w:rPr>
          <w:rFonts w:ascii="Times New Roman" w:hAnsi="Times New Roman" w:cs="Angsana New"/>
          <w:b/>
          <w:bCs/>
          <w:sz w:val="24"/>
          <w:szCs w:val="32"/>
          <w:shd w:val="clear" w:color="auto" w:fill="FFFFFF"/>
        </w:rPr>
        <w:t>Panel Description</w:t>
      </w:r>
    </w:p>
    <w:p w14:paraId="10DB4B2C" w14:textId="5D053DCC" w:rsidR="00EC1B72" w:rsidRDefault="00E477DC" w:rsidP="008E50AE">
      <w:pPr>
        <w:ind w:left="720" w:firstLine="720"/>
        <w:jc w:val="both"/>
        <w:rPr>
          <w:rFonts w:ascii="Times New Roman" w:hAnsi="Times New Roman" w:cs="Angsana New"/>
          <w:sz w:val="24"/>
          <w:shd w:val="clear" w:color="auto" w:fill="FFFFFF"/>
        </w:rPr>
      </w:pPr>
      <w:r w:rsidRPr="00E477DC">
        <w:rPr>
          <w:rFonts w:ascii="Times New Roman" w:hAnsi="Times New Roman" w:cs="Times New Roman"/>
          <w:i/>
          <w:iCs/>
          <w:sz w:val="24"/>
          <w:shd w:val="clear" w:color="auto" w:fill="FFFFFF"/>
        </w:rPr>
        <w:t xml:space="preserve">How are societies making progress, and at what rate? </w:t>
      </w:r>
      <w:r w:rsidRPr="00E477DC">
        <w:rPr>
          <w:rFonts w:ascii="Times New Roman" w:hAnsi="Times New Roman" w:cs="Times New Roman"/>
          <w:sz w:val="24"/>
          <w:shd w:val="clear" w:color="auto" w:fill="FFFFFF"/>
        </w:rPr>
        <w:t xml:space="preserve">Inquiry </w:t>
      </w:r>
      <w:r>
        <w:rPr>
          <w:rFonts w:ascii="Times New Roman" w:hAnsi="Times New Roman" w:cs="Times New Roman"/>
          <w:sz w:val="24"/>
          <w:shd w:val="clear" w:color="auto" w:fill="FFFFFF"/>
        </w:rPr>
        <w:t>into</w:t>
      </w:r>
      <w:r w:rsidRPr="00E477DC">
        <w:rPr>
          <w:rFonts w:ascii="Times New Roman" w:hAnsi="Times New Roman" w:cs="Times New Roman"/>
          <w:sz w:val="24"/>
          <w:shd w:val="clear" w:color="auto" w:fill="FFFFFF"/>
        </w:rPr>
        <w:t xml:space="preserve"> those questions </w:t>
      </w:r>
      <w:r w:rsidR="008E3FDD">
        <w:rPr>
          <w:rFonts w:ascii="Times New Roman" w:hAnsi="Times New Roman" w:cs="Times New Roman"/>
          <w:sz w:val="24"/>
          <w:shd w:val="clear" w:color="auto" w:fill="FFFFFF"/>
        </w:rPr>
        <w:t xml:space="preserve">requires more interrogations on the vision of a better society, its underpinning values, </w:t>
      </w:r>
      <w:r w:rsidR="008E3FDD">
        <w:rPr>
          <w:rFonts w:ascii="Times New Roman" w:hAnsi="Times New Roman" w:cs="Angsana New"/>
          <w:sz w:val="24"/>
          <w:shd w:val="clear" w:color="auto" w:fill="FFFFFF"/>
        </w:rPr>
        <w:t>indicators reflecting expected societal progress, and their implications in the decision-making process.</w:t>
      </w:r>
      <w:r w:rsidR="0072303E">
        <w:rPr>
          <w:rFonts w:ascii="Times New Roman" w:hAnsi="Times New Roman" w:cs="Angsana New"/>
          <w:sz w:val="24"/>
          <w:shd w:val="clear" w:color="auto" w:fill="FFFFFF"/>
        </w:rPr>
        <w:t xml:space="preserve"> The shift from a growth-based paradigm to beyond-growth debates </w:t>
      </w:r>
      <w:r w:rsidR="00E7198A">
        <w:rPr>
          <w:rFonts w:ascii="Times New Roman" w:hAnsi="Times New Roman" w:cs="Angsana New"/>
          <w:sz w:val="24"/>
          <w:shd w:val="clear" w:color="auto" w:fill="FFFFFF"/>
        </w:rPr>
        <w:t>has enlarged</w:t>
      </w:r>
      <w:r w:rsidR="0072303E">
        <w:rPr>
          <w:rFonts w:ascii="Times New Roman" w:hAnsi="Times New Roman" w:cs="Angsana New"/>
          <w:sz w:val="24"/>
          <w:shd w:val="clear" w:color="auto" w:fill="FFFFFF"/>
        </w:rPr>
        <w:t xml:space="preserve"> society's goals to multiple economic, social</w:t>
      </w:r>
      <w:r w:rsidR="00E7198A">
        <w:rPr>
          <w:rFonts w:ascii="Times New Roman" w:hAnsi="Times New Roman" w:cs="Angsana New"/>
          <w:sz w:val="24"/>
          <w:shd w:val="clear" w:color="auto" w:fill="FFFFFF"/>
        </w:rPr>
        <w:t xml:space="preserve">, and </w:t>
      </w:r>
      <w:r w:rsidR="0072303E">
        <w:rPr>
          <w:rFonts w:ascii="Times New Roman" w:hAnsi="Times New Roman" w:cs="Angsana New"/>
          <w:sz w:val="24"/>
          <w:shd w:val="clear" w:color="auto" w:fill="FFFFFF"/>
        </w:rPr>
        <w:t xml:space="preserve">environmental </w:t>
      </w:r>
      <w:r w:rsidR="00E7198A">
        <w:rPr>
          <w:rFonts w:ascii="Times New Roman" w:hAnsi="Times New Roman" w:cs="Angsana New"/>
          <w:sz w:val="24"/>
          <w:shd w:val="clear" w:color="auto" w:fill="FFFFFF"/>
        </w:rPr>
        <w:t>aspects</w:t>
      </w:r>
      <w:r w:rsidR="0072303E">
        <w:rPr>
          <w:rFonts w:ascii="Times New Roman" w:hAnsi="Times New Roman" w:cs="Angsana New"/>
          <w:sz w:val="24"/>
          <w:shd w:val="clear" w:color="auto" w:fill="FFFFFF"/>
        </w:rPr>
        <w:t xml:space="preserve"> </w:t>
      </w:r>
      <w:r w:rsidR="00E7198A">
        <w:rPr>
          <w:rFonts w:ascii="Times New Roman" w:hAnsi="Times New Roman" w:cs="Angsana New"/>
          <w:sz w:val="24"/>
          <w:shd w:val="clear" w:color="auto" w:fill="FFFFFF"/>
        </w:rPr>
        <w:t>and</w:t>
      </w:r>
      <w:r w:rsidR="0072303E">
        <w:rPr>
          <w:rFonts w:ascii="Times New Roman" w:hAnsi="Times New Roman" w:cs="Angsana New"/>
          <w:sz w:val="24"/>
          <w:shd w:val="clear" w:color="auto" w:fill="FFFFFF"/>
        </w:rPr>
        <w:t xml:space="preserve"> </w:t>
      </w:r>
      <w:r w:rsidR="00E7198A">
        <w:rPr>
          <w:rFonts w:ascii="Times New Roman" w:hAnsi="Times New Roman" w:cs="Angsana New"/>
          <w:sz w:val="24"/>
          <w:shd w:val="clear" w:color="auto" w:fill="FFFFFF"/>
        </w:rPr>
        <w:t xml:space="preserve">introduced more options for new economic narratives, such as green and inclusive growth. For decades, the sustainability paradigm and concerns of emerging inequality contributed to alternative policy frameworks. </w:t>
      </w:r>
      <w:r w:rsidR="0098631E" w:rsidRPr="00C760A3">
        <w:rPr>
          <w:rFonts w:ascii="Times New Roman" w:hAnsi="Times New Roman" w:cs="Angsana New"/>
          <w:sz w:val="24"/>
          <w:shd w:val="clear" w:color="auto" w:fill="FFFFFF"/>
        </w:rPr>
        <w:t xml:space="preserve">Many European countries have developed diverse societal progress measurement systems and approaches </w:t>
      </w:r>
      <w:r w:rsidR="00E81627" w:rsidRPr="00C760A3">
        <w:rPr>
          <w:rFonts w:ascii="Times New Roman" w:hAnsi="Times New Roman" w:cs="Angsana New"/>
          <w:sz w:val="24"/>
          <w:shd w:val="clear" w:color="auto" w:fill="FFFFFF"/>
        </w:rPr>
        <w:t>for</w:t>
      </w:r>
      <w:r w:rsidR="0098631E" w:rsidRPr="00C760A3">
        <w:rPr>
          <w:rFonts w:ascii="Times New Roman" w:hAnsi="Times New Roman" w:cs="Angsana New"/>
          <w:sz w:val="24"/>
          <w:shd w:val="clear" w:color="auto" w:fill="FFFFFF"/>
        </w:rPr>
        <w:t xml:space="preserve"> those advanced societal goals</w:t>
      </w:r>
      <w:r w:rsidR="004A035C" w:rsidRPr="00C760A3">
        <w:rPr>
          <w:rFonts w:ascii="Times New Roman" w:hAnsi="Times New Roman" w:cs="Angsana New"/>
          <w:sz w:val="24"/>
          <w:shd w:val="clear" w:color="auto" w:fill="FFFFFF"/>
        </w:rPr>
        <w:t>.</w:t>
      </w:r>
      <w:r w:rsidR="00001DCC">
        <w:rPr>
          <w:rFonts w:ascii="Times New Roman" w:hAnsi="Times New Roman" w:cs="Angsana New"/>
          <w:sz w:val="24"/>
          <w:shd w:val="clear" w:color="auto" w:fill="FFFFFF"/>
        </w:rPr>
        <w:t xml:space="preserve"> </w:t>
      </w:r>
      <w:r w:rsidR="00E81627" w:rsidRPr="00C760A3">
        <w:rPr>
          <w:rFonts w:ascii="Times New Roman" w:hAnsi="Times New Roman" w:cs="Angsana New"/>
          <w:sz w:val="24"/>
          <w:highlight w:val="yellow"/>
          <w:shd w:val="clear" w:color="auto" w:fill="FFFFFF"/>
        </w:rPr>
        <w:t>Some examples are the</w:t>
      </w:r>
      <w:r w:rsidR="00C760A3">
        <w:rPr>
          <w:rFonts w:ascii="Times New Roman" w:hAnsi="Times New Roman" w:cs="Angsana New"/>
          <w:sz w:val="24"/>
          <w:highlight w:val="yellow"/>
          <w:shd w:val="clear" w:color="auto" w:fill="FFFFFF"/>
        </w:rPr>
        <w:t xml:space="preserve"> </w:t>
      </w:r>
      <w:r w:rsidR="00C760A3" w:rsidRPr="00C760A3">
        <w:rPr>
          <w:rFonts w:ascii="Times New Roman" w:hAnsi="Times New Roman" w:cs="Angsana New"/>
          <w:i/>
          <w:iCs/>
          <w:sz w:val="24"/>
          <w:highlight w:val="yellow"/>
          <w:shd w:val="clear" w:color="auto" w:fill="FFFFFF"/>
        </w:rPr>
        <w:t xml:space="preserve">United </w:t>
      </w:r>
      <w:r w:rsidR="00C760A3">
        <w:rPr>
          <w:rFonts w:ascii="Times New Roman" w:hAnsi="Times New Roman" w:cs="Angsana New"/>
          <w:i/>
          <w:iCs/>
          <w:sz w:val="24"/>
          <w:highlight w:val="yellow"/>
          <w:shd w:val="clear" w:color="auto" w:fill="FFFFFF"/>
        </w:rPr>
        <w:t>Nations’</w:t>
      </w:r>
      <w:r w:rsidR="00C760A3" w:rsidRPr="00C760A3">
        <w:rPr>
          <w:rFonts w:ascii="Times New Roman" w:hAnsi="Times New Roman" w:cs="Angsana New"/>
          <w:i/>
          <w:iCs/>
          <w:sz w:val="24"/>
          <w:highlight w:val="yellow"/>
          <w:shd w:val="clear" w:color="auto" w:fill="FFFFFF"/>
        </w:rPr>
        <w:t xml:space="preserve"> </w:t>
      </w:r>
      <w:r w:rsidR="006118B7">
        <w:rPr>
          <w:rFonts w:ascii="Times New Roman" w:hAnsi="Times New Roman" w:cs="Angsana New"/>
          <w:i/>
          <w:iCs/>
          <w:sz w:val="24"/>
          <w:highlight w:val="yellow"/>
          <w:shd w:val="clear" w:color="auto" w:fill="FFFFFF"/>
        </w:rPr>
        <w:t xml:space="preserve">Global SDG </w:t>
      </w:r>
      <w:r w:rsidR="00C760A3" w:rsidRPr="00C760A3">
        <w:rPr>
          <w:rFonts w:ascii="Times New Roman" w:hAnsi="Times New Roman" w:cs="Angsana New"/>
          <w:i/>
          <w:iCs/>
          <w:sz w:val="24"/>
          <w:highlight w:val="yellow"/>
          <w:shd w:val="clear" w:color="auto" w:fill="FFFFFF"/>
        </w:rPr>
        <w:t>Indicators</w:t>
      </w:r>
      <w:r w:rsidR="00C760A3">
        <w:rPr>
          <w:rFonts w:ascii="Times New Roman" w:hAnsi="Times New Roman" w:cs="Angsana New"/>
          <w:sz w:val="24"/>
          <w:highlight w:val="yellow"/>
          <w:shd w:val="clear" w:color="auto" w:fill="FFFFFF"/>
        </w:rPr>
        <w:t>, wh</w:t>
      </w:r>
      <w:r w:rsidR="000F2DE1">
        <w:rPr>
          <w:rFonts w:ascii="Times New Roman" w:hAnsi="Times New Roman" w:cs="Angsana New"/>
          <w:sz w:val="24"/>
          <w:highlight w:val="yellow"/>
          <w:shd w:val="clear" w:color="auto" w:fill="FFFFFF"/>
        </w:rPr>
        <w:t xml:space="preserve">ose </w:t>
      </w:r>
      <w:r w:rsidR="006118B7">
        <w:rPr>
          <w:rFonts w:ascii="Times New Roman" w:hAnsi="Times New Roman" w:cs="Angsana New"/>
          <w:sz w:val="24"/>
          <w:highlight w:val="yellow"/>
          <w:shd w:val="clear" w:color="auto" w:fill="FFFFFF"/>
        </w:rPr>
        <w:t xml:space="preserve">global, regional and country data and metadata on the official SDG indicators have accompanied the annual SDG report, </w:t>
      </w:r>
      <w:r w:rsidR="00C760A3" w:rsidRPr="000F2DE1">
        <w:rPr>
          <w:rFonts w:ascii="Times New Roman" w:hAnsi="Times New Roman" w:cs="Angsana New"/>
          <w:sz w:val="24"/>
          <w:highlight w:val="yellow"/>
          <w:shd w:val="clear" w:color="auto" w:fill="FFFFFF"/>
        </w:rPr>
        <w:t xml:space="preserve">the </w:t>
      </w:r>
      <w:r w:rsidR="00C760A3" w:rsidRPr="000F2DE1">
        <w:rPr>
          <w:rFonts w:ascii="Times New Roman" w:hAnsi="Times New Roman" w:cs="Angsana New"/>
          <w:i/>
          <w:iCs/>
          <w:sz w:val="24"/>
          <w:highlight w:val="yellow"/>
          <w:shd w:val="clear" w:color="auto" w:fill="FFFFFF"/>
        </w:rPr>
        <w:t>Bertelsmann’s Social Justice Index (SJI)</w:t>
      </w:r>
      <w:r w:rsidR="000F2DE1">
        <w:rPr>
          <w:rFonts w:ascii="Times New Roman" w:hAnsi="Times New Roman" w:cs="Angsana New"/>
          <w:i/>
          <w:iCs/>
          <w:sz w:val="24"/>
          <w:highlight w:val="yellow"/>
          <w:shd w:val="clear" w:color="auto" w:fill="FFFFFF"/>
        </w:rPr>
        <w:t>,</w:t>
      </w:r>
      <w:r w:rsidR="000F2DE1" w:rsidRPr="000F2DE1">
        <w:rPr>
          <w:rFonts w:ascii="Times New Roman" w:hAnsi="Times New Roman" w:cs="Angsana New"/>
          <w:i/>
          <w:iCs/>
          <w:sz w:val="24"/>
          <w:highlight w:val="yellow"/>
          <w:shd w:val="clear" w:color="auto" w:fill="FFFFFF"/>
        </w:rPr>
        <w:t xml:space="preserve"> </w:t>
      </w:r>
      <w:r w:rsidR="000F2DE1" w:rsidRPr="000F2DE1">
        <w:rPr>
          <w:rFonts w:ascii="Times New Roman" w:hAnsi="Times New Roman" w:cs="Angsana New"/>
          <w:sz w:val="24"/>
          <w:highlight w:val="yellow"/>
          <w:shd w:val="clear" w:color="auto" w:fill="FFFFFF"/>
        </w:rPr>
        <w:t xml:space="preserve">which </w:t>
      </w:r>
      <w:r w:rsidR="000F2DE1" w:rsidRPr="00C760A3">
        <w:rPr>
          <w:rFonts w:ascii="Times New Roman" w:hAnsi="Times New Roman" w:cs="Angsana New"/>
          <w:sz w:val="24"/>
          <w:highlight w:val="yellow"/>
          <w:shd w:val="clear" w:color="auto" w:fill="FFFFFF"/>
        </w:rPr>
        <w:t>are designed</w:t>
      </w:r>
      <w:r w:rsidR="000F2DE1">
        <w:rPr>
          <w:rFonts w:ascii="Times New Roman" w:hAnsi="Times New Roman" w:cs="Angsana New"/>
          <w:sz w:val="24"/>
          <w:highlight w:val="yellow"/>
          <w:shd w:val="clear" w:color="auto" w:fill="FFFFFF"/>
        </w:rPr>
        <w:t xml:space="preserve"> as a cross-national comparative survey</w:t>
      </w:r>
      <w:r w:rsidR="000F2DE1" w:rsidRPr="00C760A3">
        <w:rPr>
          <w:rFonts w:ascii="Times New Roman" w:hAnsi="Times New Roman" w:cs="Angsana New"/>
          <w:sz w:val="24"/>
          <w:highlight w:val="yellow"/>
          <w:shd w:val="clear" w:color="auto" w:fill="FFFFFF"/>
        </w:rPr>
        <w:t xml:space="preserve"> to explore the </w:t>
      </w:r>
      <w:r w:rsidR="000F2DE1">
        <w:rPr>
          <w:rFonts w:ascii="Times New Roman" w:hAnsi="Times New Roman" w:cs="Angsana New"/>
          <w:sz w:val="24"/>
          <w:highlight w:val="yellow"/>
          <w:shd w:val="clear" w:color="auto" w:fill="FFFFFF"/>
        </w:rPr>
        <w:t>level</w:t>
      </w:r>
      <w:r w:rsidR="006118B7">
        <w:rPr>
          <w:rFonts w:ascii="Times New Roman" w:hAnsi="Times New Roman" w:cs="Angsana New"/>
          <w:sz w:val="24"/>
          <w:highlight w:val="yellow"/>
          <w:shd w:val="clear" w:color="auto" w:fill="FFFFFF"/>
        </w:rPr>
        <w:t xml:space="preserve"> of just society</w:t>
      </w:r>
      <w:r w:rsidR="000F2DE1">
        <w:rPr>
          <w:rFonts w:ascii="Times New Roman" w:hAnsi="Times New Roman" w:cs="Angsana New"/>
          <w:sz w:val="24"/>
          <w:highlight w:val="yellow"/>
          <w:shd w:val="clear" w:color="auto" w:fill="FFFFFF"/>
        </w:rPr>
        <w:t xml:space="preserve"> among countries in OECD and the EU</w:t>
      </w:r>
      <w:r w:rsidR="006118B7">
        <w:rPr>
          <w:rFonts w:ascii="Times New Roman" w:hAnsi="Times New Roman" w:cs="Angsana New"/>
          <w:sz w:val="24"/>
          <w:shd w:val="clear" w:color="auto" w:fill="FFFFFF"/>
        </w:rPr>
        <w:t xml:space="preserve">. </w:t>
      </w:r>
      <w:r w:rsidR="006118B7" w:rsidRPr="008E50AE">
        <w:rPr>
          <w:rFonts w:ascii="Times New Roman" w:hAnsi="Times New Roman" w:cs="Angsana New"/>
          <w:sz w:val="24"/>
          <w:highlight w:val="yellow"/>
          <w:shd w:val="clear" w:color="auto" w:fill="FFFFFF"/>
        </w:rPr>
        <w:t xml:space="preserve">Since the popularity of the evidence-based approach, most societal progress measurement approaches have adopted the quantitative method, only a few </w:t>
      </w:r>
      <w:r w:rsidR="008E50AE" w:rsidRPr="008E50AE">
        <w:rPr>
          <w:rFonts w:ascii="Times New Roman" w:hAnsi="Times New Roman" w:cs="Angsana New"/>
          <w:sz w:val="24"/>
          <w:highlight w:val="yellow"/>
          <w:shd w:val="clear" w:color="auto" w:fill="FFFFFF"/>
        </w:rPr>
        <w:t>focus</w:t>
      </w:r>
      <w:r w:rsidR="006118B7" w:rsidRPr="008E50AE">
        <w:rPr>
          <w:rFonts w:ascii="Times New Roman" w:hAnsi="Times New Roman" w:cs="Angsana New"/>
          <w:sz w:val="24"/>
          <w:highlight w:val="yellow"/>
          <w:shd w:val="clear" w:color="auto" w:fill="FFFFFF"/>
        </w:rPr>
        <w:t xml:space="preserve"> on other assessment methods such as the </w:t>
      </w:r>
      <w:r w:rsidR="006118B7" w:rsidRPr="008E50AE">
        <w:rPr>
          <w:b/>
          <w:bCs/>
          <w:highlight w:val="yellow"/>
        </w:rPr>
        <w:t>qualitative assessment of community attitudes to progress and progress domains by</w:t>
      </w:r>
      <w:r w:rsidR="006118B7" w:rsidRPr="008E50AE">
        <w:rPr>
          <w:rFonts w:ascii="Times New Roman" w:hAnsi="Times New Roman" w:cs="Angsana New"/>
          <w:sz w:val="24"/>
          <w:highlight w:val="yellow"/>
          <w:shd w:val="clear" w:color="auto" w:fill="FFFFFF"/>
        </w:rPr>
        <w:t xml:space="preserve"> the evaluation of  </w:t>
      </w:r>
      <w:r w:rsidR="006118B7" w:rsidRPr="008E50AE">
        <w:rPr>
          <w:rFonts w:ascii="Times New Roman" w:hAnsi="Times New Roman" w:cs="Angsana New"/>
          <w:i/>
          <w:iCs/>
          <w:sz w:val="24"/>
          <w:highlight w:val="yellow"/>
          <w:shd w:val="clear" w:color="auto" w:fill="FFFFFF"/>
        </w:rPr>
        <w:t>Australia Progress in the 21</w:t>
      </w:r>
      <w:r w:rsidR="006118B7" w:rsidRPr="008E50AE">
        <w:rPr>
          <w:rFonts w:ascii="Times New Roman" w:hAnsi="Times New Roman" w:cs="Angsana New"/>
          <w:i/>
          <w:iCs/>
          <w:sz w:val="24"/>
          <w:highlight w:val="yellow"/>
          <w:shd w:val="clear" w:color="auto" w:fill="FFFFFF"/>
          <w:vertAlign w:val="superscript"/>
        </w:rPr>
        <w:t>st</w:t>
      </w:r>
      <w:r w:rsidR="006118B7" w:rsidRPr="008E50AE">
        <w:rPr>
          <w:rFonts w:ascii="Times New Roman" w:hAnsi="Times New Roman" w:cs="Angsana New"/>
          <w:i/>
          <w:iCs/>
          <w:sz w:val="24"/>
          <w:highlight w:val="yellow"/>
          <w:shd w:val="clear" w:color="auto" w:fill="FFFFFF"/>
        </w:rPr>
        <w:t xml:space="preserve"> Century</w:t>
      </w:r>
      <w:r w:rsidR="008E50AE" w:rsidRPr="008E50AE">
        <w:rPr>
          <w:rFonts w:ascii="Times New Roman" w:hAnsi="Times New Roman" w:cs="Angsana New"/>
          <w:sz w:val="24"/>
          <w:highlight w:val="yellow"/>
          <w:shd w:val="clear" w:color="auto" w:fill="FFFFFF"/>
        </w:rPr>
        <w:t>.</w:t>
      </w:r>
      <w:r w:rsidR="008E50AE">
        <w:rPr>
          <w:rFonts w:ascii="Times New Roman" w:hAnsi="Times New Roman" w:cs="Angsana New"/>
          <w:sz w:val="24"/>
          <w:shd w:val="clear" w:color="auto" w:fill="FFFFFF"/>
        </w:rPr>
        <w:t xml:space="preserve"> </w:t>
      </w:r>
      <w:r w:rsidR="00001DCC">
        <w:rPr>
          <w:rFonts w:ascii="Times New Roman" w:hAnsi="Times New Roman" w:cs="Angsana New"/>
          <w:sz w:val="24"/>
          <w:shd w:val="clear" w:color="auto" w:fill="FFFFFF"/>
        </w:rPr>
        <w:t xml:space="preserve">This </w:t>
      </w:r>
      <w:r w:rsidR="00001DCC">
        <w:rPr>
          <w:rFonts w:ascii="Times New Roman" w:hAnsi="Times New Roman" w:cs="Angsana New"/>
          <w:sz w:val="24"/>
          <w:shd w:val="clear" w:color="auto" w:fill="FFFFFF"/>
        </w:rPr>
        <w:lastRenderedPageBreak/>
        <w:t>indicates that societal progress measurement is not just an academic concern but also direct policy relevance</w:t>
      </w:r>
      <w:r w:rsidR="008E50AE">
        <w:rPr>
          <w:rFonts w:ascii="Times New Roman" w:hAnsi="Times New Roman" w:cs="Angsana New"/>
          <w:sz w:val="24"/>
          <w:shd w:val="clear" w:color="auto" w:fill="FFFFFF"/>
        </w:rPr>
        <w:t xml:space="preserve"> </w:t>
      </w:r>
      <w:r w:rsidR="008E50AE" w:rsidRPr="008E50AE">
        <w:rPr>
          <w:rFonts w:ascii="Times New Roman" w:hAnsi="Times New Roman" w:cs="Angsana New"/>
          <w:sz w:val="24"/>
          <w:highlight w:val="yellow"/>
          <w:shd w:val="clear" w:color="auto" w:fill="FFFFFF"/>
        </w:rPr>
        <w:t>and citizen engagement.</w:t>
      </w:r>
    </w:p>
    <w:p w14:paraId="12B06541" w14:textId="4483DC47" w:rsidR="00B74C59" w:rsidRDefault="00001DCC" w:rsidP="00001DCC">
      <w:pPr>
        <w:ind w:left="720" w:firstLine="720"/>
        <w:jc w:val="both"/>
        <w:rPr>
          <w:rFonts w:ascii="Times New Roman" w:hAnsi="Times New Roman" w:cs="Angsana New"/>
          <w:sz w:val="24"/>
          <w:shd w:val="clear" w:color="auto" w:fill="FFFFFF"/>
        </w:rPr>
      </w:pPr>
      <w:r>
        <w:rPr>
          <w:rFonts w:ascii="Times New Roman" w:hAnsi="Times New Roman" w:cs="Angsana New"/>
          <w:sz w:val="24"/>
          <w:shd w:val="clear" w:color="auto" w:fill="FFFFFF"/>
        </w:rPr>
        <w:t xml:space="preserve">Nevertheless, many developing countries in Southeast Asia are </w:t>
      </w:r>
      <w:r w:rsidR="00B74C59">
        <w:rPr>
          <w:rFonts w:ascii="Times New Roman" w:hAnsi="Times New Roman" w:cs="Angsana New"/>
          <w:sz w:val="24"/>
          <w:shd w:val="clear" w:color="auto" w:fill="FFFFFF"/>
        </w:rPr>
        <w:t>deficient in</w:t>
      </w:r>
      <w:r>
        <w:rPr>
          <w:rFonts w:ascii="Times New Roman" w:hAnsi="Times New Roman" w:cs="Angsana New"/>
          <w:sz w:val="24"/>
          <w:shd w:val="clear" w:color="auto" w:fill="FFFFFF"/>
        </w:rPr>
        <w:t xml:space="preserve"> </w:t>
      </w:r>
      <w:r w:rsidR="00B74C59">
        <w:rPr>
          <w:rFonts w:ascii="Times New Roman" w:hAnsi="Times New Roman" w:cs="Angsana New"/>
          <w:sz w:val="24"/>
          <w:shd w:val="clear" w:color="auto" w:fill="FFFFFF"/>
        </w:rPr>
        <w:t>publicly</w:t>
      </w:r>
      <w:r>
        <w:rPr>
          <w:rFonts w:ascii="Times New Roman" w:hAnsi="Times New Roman" w:cs="Angsana New"/>
          <w:sz w:val="24"/>
          <w:shd w:val="clear" w:color="auto" w:fill="FFFFFF"/>
        </w:rPr>
        <w:t xml:space="preserve"> available </w:t>
      </w:r>
      <w:r w:rsidR="00B74C59">
        <w:rPr>
          <w:rFonts w:ascii="Times New Roman" w:hAnsi="Times New Roman" w:cs="Angsana New"/>
          <w:sz w:val="24"/>
          <w:shd w:val="clear" w:color="auto" w:fill="FFFFFF"/>
        </w:rPr>
        <w:t>databases</w:t>
      </w:r>
      <w:r>
        <w:rPr>
          <w:rFonts w:ascii="Times New Roman" w:hAnsi="Times New Roman" w:cs="Angsana New"/>
          <w:sz w:val="24"/>
          <w:shd w:val="clear" w:color="auto" w:fill="FFFFFF"/>
        </w:rPr>
        <w:t xml:space="preserve"> and </w:t>
      </w:r>
      <w:r w:rsidR="00B74C59">
        <w:rPr>
          <w:rFonts w:ascii="Times New Roman" w:hAnsi="Times New Roman" w:cs="Angsana New"/>
          <w:sz w:val="24"/>
          <w:shd w:val="clear" w:color="auto" w:fill="FFFFFF"/>
        </w:rPr>
        <w:t xml:space="preserve">reliable statistical indicators. Collectiveness as a core value of the global development paradigm requires the development of comparable indicators among Southeast Asian countries. </w:t>
      </w:r>
      <w:r w:rsidR="0098631E">
        <w:rPr>
          <w:rFonts w:ascii="Times New Roman" w:hAnsi="Times New Roman" w:cs="Angsana New"/>
          <w:sz w:val="24"/>
          <w:shd w:val="clear" w:color="auto" w:fill="FFFFFF"/>
        </w:rPr>
        <w:t xml:space="preserve">Each Southeast Asian country's societal progress measurement system </w:t>
      </w:r>
      <w:r w:rsidR="00B74C59">
        <w:rPr>
          <w:rFonts w:ascii="Times New Roman" w:hAnsi="Times New Roman" w:cs="Angsana New"/>
          <w:sz w:val="24"/>
          <w:shd w:val="clear" w:color="auto" w:fill="FFFFFF"/>
        </w:rPr>
        <w:t xml:space="preserve">becomes fragmented </w:t>
      </w:r>
      <w:r w:rsidR="00874E3B">
        <w:rPr>
          <w:rFonts w:ascii="Times New Roman" w:hAnsi="Times New Roman" w:cs="Angsana New"/>
          <w:sz w:val="24"/>
          <w:shd w:val="clear" w:color="auto" w:fill="FFFFFF"/>
        </w:rPr>
        <w:t>and overlook</w:t>
      </w:r>
      <w:r w:rsidR="00CB13FB">
        <w:rPr>
          <w:rFonts w:ascii="Times New Roman" w:hAnsi="Times New Roman" w:cs="Angsana New"/>
          <w:sz w:val="24"/>
          <w:shd w:val="clear" w:color="auto" w:fill="FFFFFF"/>
        </w:rPr>
        <w:t>s</w:t>
      </w:r>
      <w:r w:rsidR="00874E3B">
        <w:rPr>
          <w:rFonts w:ascii="Times New Roman" w:hAnsi="Times New Roman" w:cs="Angsana New"/>
          <w:sz w:val="24"/>
          <w:shd w:val="clear" w:color="auto" w:fill="FFFFFF"/>
        </w:rPr>
        <w:t xml:space="preserve"> </w:t>
      </w:r>
      <w:r w:rsidR="00CB13FB">
        <w:rPr>
          <w:rFonts w:ascii="Times New Roman" w:hAnsi="Times New Roman" w:cs="Angsana New"/>
          <w:sz w:val="24"/>
          <w:shd w:val="clear" w:color="auto" w:fill="FFFFFF"/>
        </w:rPr>
        <w:t xml:space="preserve">the </w:t>
      </w:r>
      <w:r w:rsidR="00874E3B">
        <w:rPr>
          <w:rFonts w:ascii="Times New Roman" w:hAnsi="Times New Roman" w:cs="Angsana New"/>
          <w:sz w:val="24"/>
          <w:shd w:val="clear" w:color="auto" w:fill="FFFFFF"/>
        </w:rPr>
        <w:t xml:space="preserve">collective development goal </w:t>
      </w:r>
      <w:r w:rsidR="00CB13FB">
        <w:rPr>
          <w:rFonts w:ascii="Times New Roman" w:hAnsi="Times New Roman" w:cs="Angsana New"/>
          <w:sz w:val="24"/>
          <w:shd w:val="clear" w:color="auto" w:fill="FFFFFF"/>
        </w:rPr>
        <w:t>at the regional and global levels.</w:t>
      </w:r>
    </w:p>
    <w:p w14:paraId="7D4DF568" w14:textId="13F00346" w:rsidR="00CB13FB" w:rsidRDefault="00CB13FB" w:rsidP="00ED7117">
      <w:pPr>
        <w:ind w:left="720" w:firstLine="720"/>
        <w:jc w:val="both"/>
        <w:rPr>
          <w:rFonts w:ascii="Times New Roman" w:hAnsi="Times New Roman" w:cs="Angsana New"/>
          <w:sz w:val="24"/>
          <w:shd w:val="clear" w:color="auto" w:fill="FFFFFF"/>
        </w:rPr>
      </w:pPr>
      <w:r>
        <w:rPr>
          <w:rFonts w:ascii="Times New Roman" w:hAnsi="Times New Roman" w:cs="Times New Roman"/>
          <w:sz w:val="24"/>
          <w:shd w:val="clear" w:color="auto" w:fill="FFFFFF"/>
        </w:rPr>
        <w:t xml:space="preserve">As researchers and practitioners, tackling the issue of societal progress measurement aiming at a policy framework based on sustainability and social justice is one of our challenges. How does each country develop and imply its own progress measurement? </w:t>
      </w:r>
      <w:r w:rsidR="0098631E">
        <w:rPr>
          <w:rFonts w:ascii="Times New Roman" w:hAnsi="Times New Roman" w:cs="Times New Roman"/>
          <w:sz w:val="24"/>
          <w:shd w:val="clear" w:color="auto" w:fill="FFFFFF"/>
        </w:rPr>
        <w:t>Which approaches are applied theoretically</w:t>
      </w:r>
      <w:r w:rsidR="00AE01B9">
        <w:rPr>
          <w:rFonts w:ascii="Times New Roman" w:hAnsi="Times New Roman" w:cs="Times New Roman"/>
          <w:sz w:val="24"/>
          <w:shd w:val="clear" w:color="auto" w:fill="FFFFFF"/>
        </w:rPr>
        <w:t xml:space="preserve"> and </w:t>
      </w:r>
      <w:r w:rsidR="0098631E">
        <w:rPr>
          <w:rFonts w:ascii="Times New Roman" w:hAnsi="Times New Roman" w:cs="Times New Roman"/>
          <w:sz w:val="24"/>
          <w:shd w:val="clear" w:color="auto" w:fill="FFFFFF"/>
        </w:rPr>
        <w:t>methodologically</w:t>
      </w:r>
      <w:r w:rsidR="00AE01B9">
        <w:rPr>
          <w:rFonts w:ascii="Times New Roman" w:hAnsi="Times New Roman" w:cs="Times New Roman"/>
          <w:sz w:val="24"/>
          <w:shd w:val="clear" w:color="auto" w:fill="FFFFFF"/>
        </w:rPr>
        <w:t>, and in which contexts</w:t>
      </w:r>
      <w:r w:rsidR="0098631E">
        <w:rPr>
          <w:rFonts w:ascii="Times New Roman" w:hAnsi="Times New Roman" w:cs="Times New Roman"/>
          <w:sz w:val="24"/>
          <w:shd w:val="clear" w:color="auto" w:fill="FFFFFF"/>
        </w:rPr>
        <w:t xml:space="preserve">? </w:t>
      </w:r>
      <w:r>
        <w:rPr>
          <w:rFonts w:ascii="Times New Roman" w:hAnsi="Times New Roman" w:cs="Times New Roman"/>
          <w:sz w:val="24"/>
          <w:shd w:val="clear" w:color="auto" w:fill="FFFFFF"/>
        </w:rPr>
        <w:t xml:space="preserve">How do they fail or make a breakthrough? </w:t>
      </w:r>
      <w:r w:rsidR="004A035C">
        <w:rPr>
          <w:rFonts w:ascii="Times New Roman" w:hAnsi="Times New Roman" w:cs="Times New Roman"/>
          <w:sz w:val="24"/>
          <w:shd w:val="clear" w:color="auto" w:fill="FFFFFF"/>
        </w:rPr>
        <w:t xml:space="preserve">Apart from policymakers, how could the public </w:t>
      </w:r>
      <w:r w:rsidR="0098631E">
        <w:rPr>
          <w:rFonts w:ascii="Times New Roman" w:hAnsi="Times New Roman" w:cs="Times New Roman"/>
          <w:sz w:val="24"/>
          <w:shd w:val="clear" w:color="auto" w:fill="FFFFFF"/>
        </w:rPr>
        <w:t>use</w:t>
      </w:r>
      <w:r w:rsidR="004A035C">
        <w:rPr>
          <w:rFonts w:ascii="Times New Roman" w:hAnsi="Times New Roman" w:cs="Times New Roman"/>
          <w:sz w:val="24"/>
          <w:shd w:val="clear" w:color="auto" w:fill="FFFFFF"/>
        </w:rPr>
        <w:t xml:space="preserve"> those societal progress measurements? What could we learn from each other? </w:t>
      </w:r>
      <w:r w:rsidR="00ED7117">
        <w:rPr>
          <w:rFonts w:ascii="Times New Roman" w:hAnsi="Times New Roman" w:cs="Angsana New"/>
          <w:sz w:val="24"/>
          <w:shd w:val="clear" w:color="auto" w:fill="FFFFFF"/>
        </w:rPr>
        <w:t>Contributions from</w:t>
      </w:r>
      <w:r>
        <w:rPr>
          <w:rFonts w:ascii="Times New Roman" w:hAnsi="Times New Roman" w:cs="Angsana New"/>
          <w:sz w:val="24"/>
          <w:shd w:val="clear" w:color="auto" w:fill="FFFFFF"/>
        </w:rPr>
        <w:t xml:space="preserve"> multidisciplinary aspects with this theme are welcome.</w:t>
      </w:r>
    </w:p>
    <w:p w14:paraId="4C6CAC34" w14:textId="77777777" w:rsidR="00ED7117" w:rsidRDefault="00ED7117" w:rsidP="00185355">
      <w:pPr>
        <w:pStyle w:val="ListParagraph"/>
        <w:rPr>
          <w:rFonts w:ascii="Times New Roman" w:hAnsi="Times New Roman" w:cs="Times New Roman"/>
          <w:b/>
          <w:bCs/>
          <w:sz w:val="24"/>
          <w:szCs w:val="32"/>
          <w:shd w:val="clear" w:color="auto" w:fill="FFFFFF"/>
        </w:rPr>
      </w:pPr>
    </w:p>
    <w:p w14:paraId="0A38F2AB" w14:textId="09CE3F3A" w:rsidR="00D17052" w:rsidRPr="00A549E3" w:rsidRDefault="00D17052" w:rsidP="00D17052">
      <w:pPr>
        <w:pStyle w:val="ListParagraph"/>
        <w:numPr>
          <w:ilvl w:val="0"/>
          <w:numId w:val="1"/>
        </w:numPr>
        <w:rPr>
          <w:rFonts w:ascii="Times New Roman" w:hAnsi="Times New Roman" w:cs="Times New Roman"/>
          <w:b/>
          <w:bCs/>
          <w:sz w:val="24"/>
          <w:szCs w:val="32"/>
          <w:highlight w:val="yellow"/>
          <w:shd w:val="clear" w:color="auto" w:fill="FFFFFF"/>
        </w:rPr>
      </w:pPr>
      <w:r>
        <w:rPr>
          <w:rFonts w:ascii="Times New Roman" w:hAnsi="Times New Roman" w:cs="Times New Roman"/>
          <w:b/>
          <w:bCs/>
          <w:sz w:val="24"/>
          <w:szCs w:val="32"/>
          <w:shd w:val="clear" w:color="auto" w:fill="FFFFFF"/>
        </w:rPr>
        <w:t>Single Session (1 x 90 min): 4 presenters</w:t>
      </w:r>
      <w:r w:rsidR="00A549E3">
        <w:rPr>
          <w:rFonts w:ascii="Times New Roman" w:hAnsi="Times New Roman" w:cs="Times New Roman"/>
          <w:b/>
          <w:bCs/>
          <w:sz w:val="24"/>
          <w:szCs w:val="32"/>
          <w:shd w:val="clear" w:color="auto" w:fill="FFFFFF"/>
        </w:rPr>
        <w:t xml:space="preserve"> </w:t>
      </w:r>
      <w:r w:rsidR="00A549E3" w:rsidRPr="00A549E3">
        <w:rPr>
          <w:rFonts w:ascii="Times New Roman" w:hAnsi="Times New Roman" w:cs="Times New Roman"/>
          <w:b/>
          <w:bCs/>
          <w:sz w:val="24"/>
          <w:szCs w:val="32"/>
          <w:highlight w:val="yellow"/>
          <w:shd w:val="clear" w:color="auto" w:fill="FFFFFF"/>
        </w:rPr>
        <w:t>(2 invited)</w:t>
      </w:r>
    </w:p>
    <w:p w14:paraId="393104FD" w14:textId="77777777" w:rsidR="00185355" w:rsidRPr="00A549E3" w:rsidRDefault="00185355" w:rsidP="00185355">
      <w:pPr>
        <w:pStyle w:val="ListParagraph"/>
        <w:rPr>
          <w:rFonts w:ascii="Times New Roman" w:hAnsi="Times New Roman" w:cstheme="minorBidi"/>
          <w:b/>
          <w:bCs/>
          <w:sz w:val="24"/>
          <w:szCs w:val="32"/>
          <w:highlight w:val="yellow"/>
          <w:shd w:val="clear" w:color="auto" w:fill="FFFFFF"/>
        </w:rPr>
      </w:pPr>
    </w:p>
    <w:p w14:paraId="3AF53D95" w14:textId="5F483343" w:rsidR="00D846C2" w:rsidRPr="00A549E3" w:rsidRDefault="00D846C2" w:rsidP="00D846C2">
      <w:pPr>
        <w:pStyle w:val="ListParagraph"/>
        <w:numPr>
          <w:ilvl w:val="0"/>
          <w:numId w:val="2"/>
        </w:numPr>
        <w:rPr>
          <w:rFonts w:ascii="Times New Roman" w:hAnsi="Times New Roman" w:cs="Times New Roman"/>
          <w:b/>
          <w:bCs/>
          <w:color w:val="050505"/>
          <w:sz w:val="24"/>
          <w:szCs w:val="24"/>
          <w:highlight w:val="yellow"/>
          <w:shd w:val="clear" w:color="auto" w:fill="F0F0F0"/>
        </w:rPr>
      </w:pPr>
      <w:r w:rsidRPr="00A549E3">
        <w:rPr>
          <w:rFonts w:ascii="Times New Roman" w:hAnsi="Times New Roman" w:cs="Times New Roman"/>
          <w:b/>
          <w:bCs/>
          <w:color w:val="050505"/>
          <w:sz w:val="24"/>
          <w:szCs w:val="24"/>
          <w:highlight w:val="yellow"/>
          <w:shd w:val="clear" w:color="auto" w:fill="F0F0F0"/>
        </w:rPr>
        <w:t>The need for the combination of quantitative and qualitative assessment: Lesson learned from the development of the Thailand Social Justice Index</w:t>
      </w:r>
    </w:p>
    <w:p w14:paraId="13B3553C" w14:textId="41893312" w:rsidR="00D846C2" w:rsidRPr="00A549E3" w:rsidRDefault="00D846C2" w:rsidP="00D846C2">
      <w:pPr>
        <w:pStyle w:val="ListParagraph"/>
        <w:ind w:left="1080"/>
        <w:rPr>
          <w:rFonts w:ascii="Times New Roman" w:hAnsi="Times New Roman" w:cs="Times New Roman"/>
          <w:color w:val="050505"/>
          <w:sz w:val="24"/>
          <w:szCs w:val="24"/>
          <w:highlight w:val="yellow"/>
          <w:shd w:val="clear" w:color="auto" w:fill="F0F0F0"/>
        </w:rPr>
      </w:pPr>
      <w:r w:rsidRPr="00A549E3">
        <w:rPr>
          <w:rFonts w:ascii="Times New Roman" w:hAnsi="Times New Roman" w:cs="Times New Roman"/>
          <w:color w:val="050505"/>
          <w:sz w:val="24"/>
          <w:szCs w:val="24"/>
          <w:highlight w:val="yellow"/>
          <w:shd w:val="clear" w:color="auto" w:fill="F0F0F0"/>
        </w:rPr>
        <w:t>Sayamol Charoenratana, Center of Excellence for Human Security and Inequity, Chulalongkorn University Social Research Institute, Thailand</w:t>
      </w:r>
    </w:p>
    <w:p w14:paraId="429476E0" w14:textId="7194F2AD" w:rsidR="00252234" w:rsidRPr="005E71C2" w:rsidRDefault="00252234" w:rsidP="00252234">
      <w:pPr>
        <w:ind w:left="1080" w:firstLine="720"/>
        <w:jc w:val="both"/>
        <w:rPr>
          <w:rFonts w:ascii="Times New Roman" w:hAnsi="Times New Roman" w:cs="Times New Roman"/>
          <w:sz w:val="24"/>
          <w:szCs w:val="24"/>
          <w:highlight w:val="yellow"/>
        </w:rPr>
      </w:pPr>
      <w:bookmarkStart w:id="0" w:name="_Hlk153190851"/>
      <w:r w:rsidRPr="005E71C2">
        <w:rPr>
          <w:rFonts w:ascii="Times New Roman" w:hAnsi="Times New Roman" w:cs="Times New Roman"/>
          <w:sz w:val="24"/>
          <w:szCs w:val="24"/>
          <w:highlight w:val="yellow"/>
        </w:rPr>
        <w:t xml:space="preserve">Because of the lack of a collective social justice vision, the statistical measurement of the progress of inequality reduction initiatives is negligent from policies and the country's development scheme. </w:t>
      </w:r>
      <w:bookmarkStart w:id="1" w:name="_Hlk153190522"/>
      <w:bookmarkEnd w:id="0"/>
      <w:r w:rsidRPr="005E71C2">
        <w:rPr>
          <w:rFonts w:ascii="Times New Roman" w:hAnsi="Times New Roman" w:cs="Times New Roman"/>
          <w:sz w:val="24"/>
          <w:szCs w:val="24"/>
          <w:highlight w:val="yellow"/>
        </w:rPr>
        <w:t xml:space="preserve">The purpose of this study is to explore Thailand's social justice level. The research methodology adopted </w:t>
      </w:r>
      <w:r w:rsidR="002A0B93" w:rsidRPr="005E71C2">
        <w:rPr>
          <w:rFonts w:ascii="Times New Roman" w:hAnsi="Times New Roman" w:cs="Times New Roman"/>
          <w:sz w:val="24"/>
          <w:szCs w:val="24"/>
          <w:highlight w:val="yellow"/>
        </w:rPr>
        <w:t>Bertelsmann’s</w:t>
      </w:r>
      <w:r w:rsidRPr="005E71C2">
        <w:rPr>
          <w:rFonts w:ascii="Times New Roman" w:hAnsi="Times New Roman" w:cs="Times New Roman"/>
          <w:sz w:val="24"/>
          <w:szCs w:val="24"/>
          <w:highlight w:val="yellow"/>
        </w:rPr>
        <w:t xml:space="preserve"> social justice conceptual framework and the GAPFRAME methodology</w:t>
      </w:r>
      <w:r w:rsidR="002A0B93" w:rsidRPr="005E71C2">
        <w:rPr>
          <w:rFonts w:ascii="Times New Roman" w:hAnsi="Times New Roman" w:cs="Times New Roman"/>
          <w:sz w:val="24"/>
          <w:szCs w:val="24"/>
          <w:highlight w:val="yellow"/>
        </w:rPr>
        <w:t xml:space="preserve">. </w:t>
      </w:r>
      <w:r w:rsidRPr="005E71C2">
        <w:rPr>
          <w:rFonts w:ascii="Times New Roman" w:hAnsi="Times New Roman" w:cs="Times New Roman"/>
          <w:sz w:val="24"/>
          <w:szCs w:val="24"/>
          <w:highlight w:val="yellow"/>
        </w:rPr>
        <w:t xml:space="preserve">The results are a set of </w:t>
      </w:r>
      <w:r w:rsidR="002A0B93" w:rsidRPr="005E71C2">
        <w:rPr>
          <w:rFonts w:ascii="Times New Roman" w:hAnsi="Times New Roman" w:cs="Times New Roman"/>
          <w:sz w:val="24"/>
          <w:szCs w:val="24"/>
          <w:highlight w:val="yellow"/>
        </w:rPr>
        <w:t xml:space="preserve">39 </w:t>
      </w:r>
      <w:r w:rsidRPr="005E71C2">
        <w:rPr>
          <w:rFonts w:ascii="Times New Roman" w:hAnsi="Times New Roman" w:cs="Times New Roman"/>
          <w:sz w:val="24"/>
          <w:szCs w:val="24"/>
          <w:highlight w:val="yellow"/>
        </w:rPr>
        <w:t>normali</w:t>
      </w:r>
      <w:r w:rsidR="002A0B93" w:rsidRPr="005E71C2">
        <w:rPr>
          <w:rFonts w:ascii="Times New Roman" w:hAnsi="Times New Roman" w:cs="Times New Roman"/>
          <w:sz w:val="24"/>
          <w:szCs w:val="24"/>
          <w:highlight w:val="yellow"/>
        </w:rPr>
        <w:t>z</w:t>
      </w:r>
      <w:r w:rsidRPr="005E71C2">
        <w:rPr>
          <w:rFonts w:ascii="Times New Roman" w:hAnsi="Times New Roman" w:cs="Times New Roman"/>
          <w:sz w:val="24"/>
          <w:szCs w:val="24"/>
          <w:highlight w:val="yellow"/>
        </w:rPr>
        <w:t>ed and scaled indicators, an assessment of each social justice dimension, and the composite index summari</w:t>
      </w:r>
      <w:r w:rsidR="002A0B93" w:rsidRPr="005E71C2">
        <w:rPr>
          <w:rFonts w:ascii="Times New Roman" w:hAnsi="Times New Roman" w:cs="Times New Roman"/>
          <w:sz w:val="24"/>
          <w:szCs w:val="24"/>
          <w:highlight w:val="yellow"/>
        </w:rPr>
        <w:t>z</w:t>
      </w:r>
      <w:r w:rsidRPr="005E71C2">
        <w:rPr>
          <w:rFonts w:ascii="Times New Roman" w:hAnsi="Times New Roman" w:cs="Times New Roman"/>
          <w:sz w:val="24"/>
          <w:szCs w:val="24"/>
          <w:highlight w:val="yellow"/>
        </w:rPr>
        <w:t>ing the social justice statistics in a single number</w:t>
      </w:r>
      <w:r w:rsidR="002A0B93" w:rsidRPr="005E71C2">
        <w:rPr>
          <w:rFonts w:ascii="Times New Roman" w:hAnsi="Times New Roman" w:cs="Times New Roman"/>
          <w:sz w:val="24"/>
          <w:szCs w:val="24"/>
          <w:highlight w:val="yellow"/>
        </w:rPr>
        <w:t>.</w:t>
      </w:r>
      <w:r w:rsidRPr="005E71C2">
        <w:rPr>
          <w:rFonts w:ascii="Times New Roman" w:hAnsi="Times New Roman" w:cs="Times New Roman"/>
          <w:sz w:val="24"/>
          <w:szCs w:val="24"/>
          <w:highlight w:val="yellow"/>
        </w:rPr>
        <w:t xml:space="preserve"> </w:t>
      </w:r>
      <w:r w:rsidR="002A0B93" w:rsidRPr="005E71C2">
        <w:rPr>
          <w:rFonts w:ascii="Times New Roman" w:hAnsi="Times New Roman" w:cs="Times New Roman"/>
          <w:sz w:val="24"/>
          <w:szCs w:val="24"/>
          <w:highlight w:val="yellow"/>
        </w:rPr>
        <w:t xml:space="preserve">There is room for improving the quality of the total Social Justice Index despite </w:t>
      </w:r>
      <w:r w:rsidRPr="005E71C2">
        <w:rPr>
          <w:rFonts w:ascii="Times New Roman" w:hAnsi="Times New Roman" w:cs="Times New Roman"/>
          <w:sz w:val="24"/>
          <w:szCs w:val="24"/>
          <w:highlight w:val="yellow"/>
        </w:rPr>
        <w:t xml:space="preserve">the </w:t>
      </w:r>
      <w:r w:rsidR="002A0B93" w:rsidRPr="005E71C2">
        <w:rPr>
          <w:rFonts w:ascii="Times New Roman" w:hAnsi="Times New Roman" w:cs="Times New Roman"/>
          <w:sz w:val="24"/>
          <w:szCs w:val="24"/>
          <w:highlight w:val="yellow"/>
        </w:rPr>
        <w:t>limits</w:t>
      </w:r>
      <w:r w:rsidRPr="005E71C2">
        <w:rPr>
          <w:rFonts w:ascii="Times New Roman" w:hAnsi="Times New Roman" w:cs="Times New Roman"/>
          <w:sz w:val="24"/>
          <w:szCs w:val="24"/>
          <w:highlight w:val="yellow"/>
        </w:rPr>
        <w:t xml:space="preserve"> of quantitative indicators</w:t>
      </w:r>
      <w:r w:rsidR="002A0B93" w:rsidRPr="005E71C2">
        <w:rPr>
          <w:rFonts w:ascii="Times New Roman" w:hAnsi="Times New Roman" w:cs="Times New Roman"/>
          <w:sz w:val="24"/>
          <w:szCs w:val="24"/>
          <w:highlight w:val="yellow"/>
        </w:rPr>
        <w:t xml:space="preserve"> because q</w:t>
      </w:r>
      <w:r w:rsidRPr="005E71C2">
        <w:rPr>
          <w:rFonts w:ascii="Times New Roman" w:hAnsi="Times New Roman" w:cs="Times New Roman"/>
          <w:sz w:val="24"/>
          <w:szCs w:val="24"/>
          <w:highlight w:val="yellow"/>
        </w:rPr>
        <w:t>ualitative policy assessment indicators could</w:t>
      </w:r>
      <w:r w:rsidR="002A0B93" w:rsidRPr="005E71C2">
        <w:rPr>
          <w:rFonts w:ascii="Times New Roman" w:hAnsi="Times New Roman" w:cs="Times New Roman"/>
          <w:sz w:val="24"/>
          <w:szCs w:val="24"/>
          <w:highlight w:val="yellow"/>
        </w:rPr>
        <w:t xml:space="preserve"> play an important role. The </w:t>
      </w:r>
      <w:r w:rsidRPr="005E71C2">
        <w:rPr>
          <w:rFonts w:ascii="Times New Roman" w:hAnsi="Times New Roman" w:cs="Times New Roman"/>
          <w:sz w:val="24"/>
          <w:szCs w:val="24"/>
          <w:highlight w:val="yellow"/>
        </w:rPr>
        <w:t xml:space="preserve">deficiency of </w:t>
      </w:r>
      <w:r w:rsidR="002A0B93" w:rsidRPr="005E71C2">
        <w:rPr>
          <w:rFonts w:ascii="Times New Roman" w:hAnsi="Times New Roman" w:cs="Times New Roman"/>
          <w:sz w:val="24"/>
          <w:szCs w:val="24"/>
          <w:highlight w:val="yellow"/>
        </w:rPr>
        <w:t xml:space="preserve">publicly and </w:t>
      </w:r>
      <w:r w:rsidRPr="005E71C2">
        <w:rPr>
          <w:rFonts w:ascii="Times New Roman" w:hAnsi="Times New Roman" w:cs="Times New Roman"/>
          <w:sz w:val="24"/>
          <w:szCs w:val="24"/>
          <w:highlight w:val="yellow"/>
        </w:rPr>
        <w:t xml:space="preserve">comparable </w:t>
      </w:r>
      <w:r w:rsidR="002A0B93" w:rsidRPr="005E71C2">
        <w:rPr>
          <w:rFonts w:ascii="Times New Roman" w:hAnsi="Times New Roman" w:cs="Times New Roman"/>
          <w:sz w:val="24"/>
          <w:szCs w:val="24"/>
          <w:highlight w:val="yellow"/>
        </w:rPr>
        <w:t>databases among developing countries in the Asia-Pacific region designates the necessity of a collective society progress measurement,</w:t>
      </w:r>
      <w:r w:rsidRPr="005E71C2">
        <w:rPr>
          <w:rFonts w:ascii="Times New Roman" w:hAnsi="Times New Roman" w:cs="Times New Roman"/>
          <w:sz w:val="24"/>
          <w:szCs w:val="24"/>
          <w:highlight w:val="yellow"/>
        </w:rPr>
        <w:t xml:space="preserve"> </w:t>
      </w:r>
      <w:r w:rsidR="002A0B93" w:rsidRPr="005E71C2">
        <w:rPr>
          <w:rFonts w:ascii="Times New Roman" w:hAnsi="Times New Roman" w:cs="Times New Roman"/>
          <w:sz w:val="24"/>
          <w:szCs w:val="24"/>
          <w:highlight w:val="yellow"/>
        </w:rPr>
        <w:t>including just sustainable development goals.</w:t>
      </w:r>
    </w:p>
    <w:bookmarkEnd w:id="1"/>
    <w:p w14:paraId="60BFABAB" w14:textId="6134D321" w:rsidR="00A549E3" w:rsidRPr="005E71C2" w:rsidRDefault="00A549E3" w:rsidP="00D846C2">
      <w:pPr>
        <w:pStyle w:val="ListParagraph"/>
        <w:ind w:left="1080"/>
        <w:rPr>
          <w:rFonts w:ascii="Times New Roman" w:hAnsi="Times New Roman" w:cs="Times New Roman"/>
          <w:color w:val="050505"/>
          <w:sz w:val="24"/>
          <w:szCs w:val="24"/>
          <w:highlight w:val="yellow"/>
          <w:shd w:val="clear" w:color="auto" w:fill="F0F0F0"/>
        </w:rPr>
      </w:pPr>
    </w:p>
    <w:p w14:paraId="3AA189C1" w14:textId="77777777" w:rsidR="00A549E3" w:rsidRPr="005E71C2" w:rsidRDefault="00A549E3" w:rsidP="00D846C2">
      <w:pPr>
        <w:pStyle w:val="ListParagraph"/>
        <w:ind w:left="1080"/>
        <w:rPr>
          <w:rFonts w:ascii="Times New Roman" w:hAnsi="Times New Roman" w:cs="Times New Roman"/>
          <w:color w:val="050505"/>
          <w:sz w:val="24"/>
          <w:szCs w:val="24"/>
          <w:highlight w:val="yellow"/>
          <w:shd w:val="clear" w:color="auto" w:fill="F0F0F0"/>
        </w:rPr>
      </w:pPr>
    </w:p>
    <w:p w14:paraId="39FC89BF" w14:textId="391E7C77" w:rsidR="00CD0AE2" w:rsidRPr="005E71C2" w:rsidRDefault="00832147" w:rsidP="00E76375">
      <w:pPr>
        <w:pStyle w:val="ListParagraph"/>
        <w:numPr>
          <w:ilvl w:val="0"/>
          <w:numId w:val="2"/>
        </w:numPr>
        <w:rPr>
          <w:rFonts w:ascii="Times New Roman" w:hAnsi="Times New Roman" w:cs="Times New Roman"/>
          <w:b/>
          <w:bCs/>
          <w:color w:val="050505"/>
          <w:sz w:val="24"/>
          <w:szCs w:val="24"/>
          <w:highlight w:val="yellow"/>
          <w:shd w:val="clear" w:color="auto" w:fill="F0F0F0"/>
        </w:rPr>
      </w:pPr>
      <w:r w:rsidRPr="005E71C2">
        <w:rPr>
          <w:rFonts w:ascii="Times New Roman" w:hAnsi="Times New Roman" w:cs="Times New Roman"/>
          <w:b/>
          <w:bCs/>
          <w:color w:val="050505"/>
          <w:sz w:val="24"/>
          <w:szCs w:val="24"/>
          <w:highlight w:val="yellow"/>
          <w:shd w:val="clear" w:color="auto" w:fill="F0F0F0"/>
        </w:rPr>
        <w:t>Evicted people of the creative city: Anthropological assessment of leaving no-one behind process in urban development</w:t>
      </w:r>
    </w:p>
    <w:p w14:paraId="60E6FC01" w14:textId="45C55697" w:rsidR="00832147" w:rsidRPr="005E71C2" w:rsidRDefault="00832147" w:rsidP="00832147">
      <w:pPr>
        <w:pStyle w:val="ListParagraph"/>
        <w:ind w:left="1080"/>
        <w:rPr>
          <w:rFonts w:ascii="Times New Roman" w:hAnsi="Times New Roman" w:cs="Times New Roman"/>
          <w:color w:val="050505"/>
          <w:sz w:val="24"/>
          <w:szCs w:val="24"/>
          <w:highlight w:val="yellow"/>
          <w:shd w:val="clear" w:color="auto" w:fill="F0F0F0"/>
        </w:rPr>
      </w:pPr>
      <w:r w:rsidRPr="005E71C2">
        <w:rPr>
          <w:rFonts w:ascii="Times New Roman" w:hAnsi="Times New Roman" w:cs="Times New Roman"/>
          <w:color w:val="050505"/>
          <w:sz w:val="24"/>
          <w:szCs w:val="24"/>
          <w:highlight w:val="yellow"/>
          <w:shd w:val="clear" w:color="auto" w:fill="F0F0F0"/>
        </w:rPr>
        <w:t xml:space="preserve">Sasithorn </w:t>
      </w:r>
      <w:proofErr w:type="spellStart"/>
      <w:r w:rsidRPr="005E71C2">
        <w:rPr>
          <w:rFonts w:ascii="Times New Roman" w:hAnsi="Times New Roman" w:cs="Times New Roman"/>
          <w:color w:val="050505"/>
          <w:sz w:val="24"/>
          <w:szCs w:val="24"/>
          <w:highlight w:val="yellow"/>
          <w:shd w:val="clear" w:color="auto" w:fill="F0F0F0"/>
        </w:rPr>
        <w:t>Sinvuttaya</w:t>
      </w:r>
      <w:proofErr w:type="spellEnd"/>
      <w:r w:rsidR="00A549E3" w:rsidRPr="005E71C2">
        <w:rPr>
          <w:rFonts w:ascii="Times New Roman" w:hAnsi="Times New Roman" w:cs="Times New Roman"/>
          <w:color w:val="050505"/>
          <w:sz w:val="24"/>
          <w:szCs w:val="24"/>
          <w:highlight w:val="yellow"/>
          <w:shd w:val="clear" w:color="auto" w:fill="F0F0F0"/>
        </w:rPr>
        <w:t xml:space="preserve">, </w:t>
      </w:r>
      <w:proofErr w:type="spellStart"/>
      <w:r w:rsidR="00A549E3" w:rsidRPr="005E71C2">
        <w:rPr>
          <w:rFonts w:ascii="Times New Roman" w:hAnsi="Times New Roman" w:cs="Times New Roman"/>
          <w:color w:val="050505"/>
          <w:sz w:val="24"/>
          <w:szCs w:val="24"/>
          <w:highlight w:val="yellow"/>
          <w:shd w:val="clear" w:color="auto" w:fill="F0F0F0"/>
        </w:rPr>
        <w:t>Silpakorn</w:t>
      </w:r>
      <w:proofErr w:type="spellEnd"/>
      <w:r w:rsidR="00A549E3" w:rsidRPr="005E71C2">
        <w:rPr>
          <w:rFonts w:ascii="Times New Roman" w:hAnsi="Times New Roman" w:cs="Times New Roman"/>
          <w:color w:val="050505"/>
          <w:sz w:val="24"/>
          <w:szCs w:val="24"/>
          <w:highlight w:val="yellow"/>
          <w:shd w:val="clear" w:color="auto" w:fill="F0F0F0"/>
        </w:rPr>
        <w:t xml:space="preserve"> University, Thailand</w:t>
      </w:r>
    </w:p>
    <w:p w14:paraId="560B7516" w14:textId="1AE5449A" w:rsidR="002A0B93" w:rsidRPr="005E71C2" w:rsidRDefault="002A0B93" w:rsidP="00832147">
      <w:pPr>
        <w:pStyle w:val="ListParagraph"/>
        <w:ind w:left="1080"/>
        <w:rPr>
          <w:rFonts w:ascii="Times New Roman" w:hAnsi="Times New Roman" w:cs="Times New Roman"/>
          <w:color w:val="050505"/>
          <w:sz w:val="24"/>
          <w:szCs w:val="24"/>
          <w:highlight w:val="yellow"/>
          <w:shd w:val="clear" w:color="auto" w:fill="F0F0F0"/>
        </w:rPr>
      </w:pPr>
      <w:r w:rsidRPr="005E71C2">
        <w:rPr>
          <w:rFonts w:ascii="Times New Roman" w:hAnsi="Times New Roman" w:cs="Times New Roman"/>
          <w:color w:val="050505"/>
          <w:sz w:val="24"/>
          <w:szCs w:val="24"/>
          <w:highlight w:val="yellow"/>
          <w:shd w:val="clear" w:color="auto" w:fill="F0F0F0"/>
        </w:rPr>
        <w:tab/>
      </w:r>
    </w:p>
    <w:p w14:paraId="518BD490" w14:textId="3EC49DE9" w:rsidR="00E40F45" w:rsidRDefault="00713681" w:rsidP="00E40F45">
      <w:pPr>
        <w:pStyle w:val="ListParagraph"/>
        <w:ind w:left="1080"/>
        <w:jc w:val="both"/>
        <w:rPr>
          <w:rFonts w:ascii="Times New Roman" w:hAnsi="Times New Roman" w:cs="Times New Roman"/>
          <w:color w:val="050505"/>
          <w:sz w:val="24"/>
          <w:szCs w:val="24"/>
          <w:shd w:val="clear" w:color="auto" w:fill="F0F0F0"/>
        </w:rPr>
      </w:pPr>
      <w:r w:rsidRPr="005E71C2">
        <w:rPr>
          <w:rFonts w:ascii="Times New Roman" w:hAnsi="Times New Roman" w:cs="Times New Roman"/>
          <w:color w:val="050505"/>
          <w:sz w:val="24"/>
          <w:szCs w:val="24"/>
          <w:highlight w:val="yellow"/>
          <w:shd w:val="clear" w:color="auto" w:fill="F0F0F0"/>
        </w:rPr>
        <w:lastRenderedPageBreak/>
        <w:tab/>
      </w:r>
      <w:r w:rsidR="003E7725" w:rsidRPr="005E71C2">
        <w:rPr>
          <w:rFonts w:ascii="Times New Roman" w:hAnsi="Times New Roman" w:cs="Times New Roman"/>
          <w:color w:val="050505"/>
          <w:sz w:val="24"/>
          <w:szCs w:val="24"/>
          <w:highlight w:val="yellow"/>
          <w:shd w:val="clear" w:color="auto" w:fill="F0F0F0"/>
        </w:rPr>
        <w:t>As</w:t>
      </w:r>
      <w:r w:rsidRPr="005E71C2">
        <w:rPr>
          <w:rFonts w:ascii="Times New Roman" w:hAnsi="Times New Roman" w:cs="Times New Roman"/>
          <w:color w:val="050505"/>
          <w:sz w:val="24"/>
          <w:szCs w:val="24"/>
          <w:highlight w:val="yellow"/>
          <w:shd w:val="clear" w:color="auto" w:fill="F0F0F0"/>
        </w:rPr>
        <w:t xml:space="preserve"> Bangkok</w:t>
      </w:r>
      <w:r w:rsidR="003E7725" w:rsidRPr="005E71C2">
        <w:rPr>
          <w:rFonts w:ascii="Times New Roman" w:hAnsi="Times New Roman" w:cs="Times New Roman"/>
          <w:color w:val="050505"/>
          <w:sz w:val="24"/>
          <w:szCs w:val="24"/>
          <w:highlight w:val="yellow"/>
          <w:shd w:val="clear" w:color="auto" w:fill="F0F0F0"/>
        </w:rPr>
        <w:t xml:space="preserve"> Metropolitan</w:t>
      </w:r>
      <w:r w:rsidR="00E40F45" w:rsidRPr="005E71C2">
        <w:rPr>
          <w:rFonts w:ascii="Times New Roman" w:hAnsi="Times New Roman" w:cs="Times New Roman"/>
          <w:color w:val="050505"/>
          <w:sz w:val="24"/>
          <w:szCs w:val="24"/>
          <w:highlight w:val="yellow"/>
          <w:shd w:val="clear" w:color="auto" w:fill="F0F0F0"/>
        </w:rPr>
        <w:t xml:space="preserve"> Administration (BMA)</w:t>
      </w:r>
      <w:r w:rsidRPr="005E71C2">
        <w:rPr>
          <w:rFonts w:ascii="Times New Roman" w:hAnsi="Times New Roman" w:cs="Times New Roman"/>
          <w:color w:val="050505"/>
          <w:sz w:val="24"/>
          <w:szCs w:val="24"/>
          <w:highlight w:val="yellow"/>
          <w:shd w:val="clear" w:color="auto" w:fill="F0F0F0"/>
        </w:rPr>
        <w:t xml:space="preserve"> put a </w:t>
      </w:r>
      <w:r w:rsidR="003E7725" w:rsidRPr="005E71C2">
        <w:rPr>
          <w:rFonts w:ascii="Times New Roman" w:hAnsi="Times New Roman" w:cs="Times New Roman"/>
          <w:color w:val="050505"/>
          <w:sz w:val="24"/>
          <w:szCs w:val="24"/>
          <w:highlight w:val="yellow"/>
          <w:shd w:val="clear" w:color="auto" w:fill="F0F0F0"/>
        </w:rPr>
        <w:t>great</w:t>
      </w:r>
      <w:r w:rsidRPr="005E71C2">
        <w:rPr>
          <w:rFonts w:ascii="Times New Roman" w:hAnsi="Times New Roman" w:cs="Times New Roman"/>
          <w:color w:val="050505"/>
          <w:sz w:val="24"/>
          <w:szCs w:val="24"/>
          <w:highlight w:val="yellow"/>
          <w:shd w:val="clear" w:color="auto" w:fill="F0F0F0"/>
        </w:rPr>
        <w:t xml:space="preserve"> effort into becoming </w:t>
      </w:r>
      <w:r w:rsidR="003E7725" w:rsidRPr="005E71C2">
        <w:rPr>
          <w:rFonts w:ascii="Times New Roman" w:hAnsi="Times New Roman" w:cs="Times New Roman"/>
          <w:color w:val="050505"/>
          <w:sz w:val="24"/>
          <w:szCs w:val="24"/>
          <w:highlight w:val="yellow"/>
          <w:shd w:val="clear" w:color="auto" w:fill="F0F0F0"/>
        </w:rPr>
        <w:t>a</w:t>
      </w:r>
      <w:r w:rsidRPr="005E71C2">
        <w:rPr>
          <w:rFonts w:ascii="Times New Roman" w:hAnsi="Times New Roman" w:cs="Times New Roman"/>
          <w:color w:val="050505"/>
          <w:sz w:val="24"/>
          <w:szCs w:val="24"/>
          <w:highlight w:val="yellow"/>
          <w:shd w:val="clear" w:color="auto" w:fill="F0F0F0"/>
        </w:rPr>
        <w:t xml:space="preserve"> ‘creative city’,</w:t>
      </w:r>
      <w:r w:rsidR="003E7725" w:rsidRPr="005E71C2">
        <w:rPr>
          <w:rFonts w:ascii="Times New Roman" w:hAnsi="Times New Roman" w:cs="Times New Roman"/>
          <w:color w:val="050505"/>
          <w:sz w:val="24"/>
          <w:szCs w:val="24"/>
          <w:highlight w:val="yellow"/>
          <w:shd w:val="clear" w:color="auto" w:fill="F0F0F0"/>
        </w:rPr>
        <w:t xml:space="preserve"> it stated strongly that </w:t>
      </w:r>
      <w:r w:rsidR="00E40F45" w:rsidRPr="005E71C2">
        <w:rPr>
          <w:rFonts w:ascii="Times New Roman" w:hAnsi="Times New Roman" w:cs="Times New Roman"/>
          <w:color w:val="050505"/>
          <w:sz w:val="24"/>
          <w:szCs w:val="24"/>
          <w:highlight w:val="yellow"/>
          <w:shd w:val="clear" w:color="auto" w:fill="F0F0F0"/>
        </w:rPr>
        <w:t>developing a creative economy requires space</w:t>
      </w:r>
      <w:r w:rsidR="003E7725" w:rsidRPr="005E71C2">
        <w:rPr>
          <w:rFonts w:ascii="Times New Roman" w:hAnsi="Times New Roman" w:cs="Times New Roman"/>
          <w:color w:val="050505"/>
          <w:sz w:val="24"/>
          <w:szCs w:val="24"/>
          <w:highlight w:val="yellow"/>
          <w:shd w:val="clear" w:color="auto" w:fill="F0F0F0"/>
        </w:rPr>
        <w:t xml:space="preserve">. </w:t>
      </w:r>
      <w:r w:rsidR="00E40F45" w:rsidRPr="005E71C2">
        <w:rPr>
          <w:rFonts w:ascii="Times New Roman" w:hAnsi="Times New Roman" w:cs="Times New Roman"/>
          <w:color w:val="050505"/>
          <w:sz w:val="24"/>
          <w:szCs w:val="24"/>
          <w:highlight w:val="yellow"/>
          <w:shd w:val="clear" w:color="auto" w:fill="F0F0F0"/>
        </w:rPr>
        <w:t xml:space="preserve">Since land is a significant asset resource in Thailand, especially in Bangkok, urban space development always causes the eviction of local people/communities, among them less-fortuned workers without land ownership rights. Our study aims to inspect the development process of the creative economy district in Bangkok. The main study site is the </w:t>
      </w:r>
      <w:r w:rsidR="00E40F45" w:rsidRPr="005E71C2">
        <w:rPr>
          <w:rFonts w:ascii="Times New Roman" w:hAnsi="Times New Roman" w:cstheme="minorBidi"/>
          <w:color w:val="050505"/>
          <w:sz w:val="24"/>
          <w:szCs w:val="24"/>
          <w:highlight w:val="yellow"/>
          <w:shd w:val="clear" w:color="auto" w:fill="F0F0F0"/>
        </w:rPr>
        <w:t>continuous space</w:t>
      </w:r>
      <w:r w:rsidR="00E40F45" w:rsidRPr="005E71C2">
        <w:rPr>
          <w:rFonts w:ascii="Times New Roman" w:hAnsi="Times New Roman" w:cs="Times New Roman"/>
          <w:color w:val="050505"/>
          <w:sz w:val="24"/>
          <w:szCs w:val="24"/>
          <w:highlight w:val="yellow"/>
          <w:shd w:val="clear" w:color="auto" w:fill="F0F0F0"/>
        </w:rPr>
        <w:t xml:space="preserve"> around the BMA City Hall. Anthropological methodologies involving immersion in a community and analysis of people's interaction with their environment are applied. </w:t>
      </w:r>
      <w:r w:rsidR="005E71C2" w:rsidRPr="005E71C2">
        <w:rPr>
          <w:rFonts w:ascii="Times New Roman" w:hAnsi="Times New Roman" w:cs="Times New Roman"/>
          <w:color w:val="050505"/>
          <w:sz w:val="24"/>
          <w:szCs w:val="24"/>
          <w:highlight w:val="yellow"/>
          <w:shd w:val="clear" w:color="auto" w:fill="F0F0F0"/>
        </w:rPr>
        <w:t>Based on the ‘leaving no one behind’ concept, the feasible impact of creative economy district development on disadvantaged people should be assessed. Additionally, the eviction in the name of development should be discussed. Could eviction, as a qualitative assessment, become another urban development measurement?</w:t>
      </w:r>
      <w:r w:rsidR="005E71C2">
        <w:rPr>
          <w:rFonts w:ascii="Times New Roman" w:hAnsi="Times New Roman" w:cs="Times New Roman"/>
          <w:color w:val="050505"/>
          <w:sz w:val="24"/>
          <w:szCs w:val="24"/>
          <w:shd w:val="clear" w:color="auto" w:fill="F0F0F0"/>
        </w:rPr>
        <w:t xml:space="preserve"> </w:t>
      </w:r>
    </w:p>
    <w:p w14:paraId="378CD817" w14:textId="77777777" w:rsidR="003E7725" w:rsidRDefault="003E7725" w:rsidP="00832147">
      <w:pPr>
        <w:pStyle w:val="ListParagraph"/>
        <w:ind w:left="1080"/>
        <w:rPr>
          <w:rFonts w:ascii="Times New Roman" w:hAnsi="Times New Roman" w:cs="Times New Roman"/>
          <w:color w:val="050505"/>
          <w:sz w:val="24"/>
          <w:szCs w:val="24"/>
          <w:shd w:val="clear" w:color="auto" w:fill="F0F0F0"/>
        </w:rPr>
      </w:pPr>
    </w:p>
    <w:p w14:paraId="392E8BD7" w14:textId="77777777" w:rsidR="00A549E3" w:rsidRPr="00D17052" w:rsidRDefault="00A549E3" w:rsidP="00D17052">
      <w:pPr>
        <w:pStyle w:val="ListParagraph"/>
        <w:rPr>
          <w:rFonts w:ascii="Times New Roman" w:hAnsi="Times New Roman" w:cs="Times New Roman"/>
          <w:b/>
          <w:bCs/>
          <w:sz w:val="24"/>
          <w:szCs w:val="32"/>
          <w:shd w:val="clear" w:color="auto" w:fill="FFFFFF"/>
        </w:rPr>
      </w:pPr>
    </w:p>
    <w:p w14:paraId="41B3E5F6" w14:textId="03A46BF4" w:rsidR="00D17052" w:rsidRDefault="00D17052" w:rsidP="00D17052">
      <w:pPr>
        <w:pStyle w:val="ListParagraph"/>
        <w:numPr>
          <w:ilvl w:val="0"/>
          <w:numId w:val="1"/>
        </w:numPr>
        <w:rPr>
          <w:rFonts w:ascii="Times New Roman" w:hAnsi="Times New Roman" w:cs="Times New Roman"/>
          <w:b/>
          <w:bCs/>
          <w:sz w:val="24"/>
          <w:szCs w:val="32"/>
          <w:shd w:val="clear" w:color="auto" w:fill="FFFFFF"/>
        </w:rPr>
      </w:pPr>
      <w:r>
        <w:rPr>
          <w:rFonts w:ascii="Times New Roman" w:hAnsi="Times New Roman" w:cs="Times New Roman"/>
          <w:b/>
          <w:bCs/>
          <w:sz w:val="24"/>
          <w:szCs w:val="32"/>
          <w:shd w:val="clear" w:color="auto" w:fill="FFFFFF"/>
        </w:rPr>
        <w:t>Discussant</w:t>
      </w:r>
    </w:p>
    <w:p w14:paraId="40163E97" w14:textId="30110FB1" w:rsidR="008765CE" w:rsidRDefault="008765CE" w:rsidP="008765CE">
      <w:pPr>
        <w:pStyle w:val="ListParagraph"/>
        <w:rPr>
          <w:rFonts w:ascii="Times New Roman" w:hAnsi="Times New Roman" w:cs="Times New Roman"/>
          <w:sz w:val="24"/>
          <w:szCs w:val="32"/>
          <w:shd w:val="clear" w:color="auto" w:fill="FFFFFF"/>
        </w:rPr>
      </w:pPr>
      <w:r>
        <w:rPr>
          <w:rFonts w:ascii="Times New Roman" w:hAnsi="Times New Roman" w:cs="Times New Roman"/>
          <w:sz w:val="24"/>
          <w:szCs w:val="32"/>
          <w:shd w:val="clear" w:color="auto" w:fill="FFFFFF"/>
        </w:rPr>
        <w:t xml:space="preserve">Assoc. Prof. Dr. </w:t>
      </w:r>
      <w:r w:rsidRPr="008765CE">
        <w:rPr>
          <w:rFonts w:ascii="Times New Roman" w:hAnsi="Times New Roman" w:cs="Times New Roman"/>
          <w:sz w:val="24"/>
          <w:szCs w:val="32"/>
          <w:shd w:val="clear" w:color="auto" w:fill="FFFFFF"/>
        </w:rPr>
        <w:t>Chika Shinohara</w:t>
      </w:r>
    </w:p>
    <w:p w14:paraId="5648E70F" w14:textId="7E5BEAC7" w:rsidR="008765CE" w:rsidRDefault="008765CE" w:rsidP="008765CE">
      <w:pPr>
        <w:pStyle w:val="ListParagraph"/>
        <w:rPr>
          <w:rFonts w:ascii="Times New Roman" w:hAnsi="Times New Roman" w:cs="Times New Roman"/>
          <w:sz w:val="24"/>
          <w:szCs w:val="32"/>
          <w:shd w:val="clear" w:color="auto" w:fill="FFFFFF"/>
        </w:rPr>
      </w:pPr>
      <w:proofErr w:type="spellStart"/>
      <w:r>
        <w:rPr>
          <w:rFonts w:ascii="Times New Roman" w:hAnsi="Times New Roman" w:cs="Times New Roman"/>
          <w:sz w:val="24"/>
          <w:szCs w:val="32"/>
          <w:shd w:val="clear" w:color="auto" w:fill="FFFFFF"/>
        </w:rPr>
        <w:t>Momoyama</w:t>
      </w:r>
      <w:proofErr w:type="spellEnd"/>
      <w:r>
        <w:rPr>
          <w:rFonts w:ascii="Times New Roman" w:hAnsi="Times New Roman" w:cs="Times New Roman"/>
          <w:sz w:val="24"/>
          <w:szCs w:val="32"/>
          <w:shd w:val="clear" w:color="auto" w:fill="FFFFFF"/>
        </w:rPr>
        <w:t xml:space="preserve"> </w:t>
      </w:r>
      <w:proofErr w:type="spellStart"/>
      <w:r>
        <w:rPr>
          <w:rFonts w:ascii="Times New Roman" w:hAnsi="Times New Roman" w:cs="Times New Roman"/>
          <w:sz w:val="24"/>
          <w:szCs w:val="32"/>
          <w:shd w:val="clear" w:color="auto" w:fill="FFFFFF"/>
        </w:rPr>
        <w:t>Gakuin</w:t>
      </w:r>
      <w:proofErr w:type="spellEnd"/>
      <w:r>
        <w:rPr>
          <w:rFonts w:ascii="Times New Roman" w:hAnsi="Times New Roman" w:cs="Times New Roman"/>
          <w:sz w:val="24"/>
          <w:szCs w:val="32"/>
          <w:shd w:val="clear" w:color="auto" w:fill="FFFFFF"/>
        </w:rPr>
        <w:t xml:space="preserve"> University (St. Andrew’s University)</w:t>
      </w:r>
    </w:p>
    <w:p w14:paraId="79A1776A" w14:textId="7DF4C88B" w:rsidR="008765CE" w:rsidRDefault="008765CE" w:rsidP="008765CE">
      <w:pPr>
        <w:pStyle w:val="ListParagraph"/>
        <w:rPr>
          <w:rFonts w:ascii="Times New Roman" w:hAnsi="Times New Roman" w:cs="Times New Roman"/>
          <w:sz w:val="24"/>
          <w:szCs w:val="32"/>
          <w:shd w:val="clear" w:color="auto" w:fill="FFFFFF"/>
        </w:rPr>
      </w:pPr>
      <w:r w:rsidRPr="008765CE">
        <w:rPr>
          <w:rFonts w:ascii="Times New Roman" w:hAnsi="Times New Roman" w:cs="Times New Roman"/>
          <w:sz w:val="24"/>
          <w:szCs w:val="32"/>
          <w:shd w:val="clear" w:color="auto" w:fill="FFFFFF"/>
        </w:rPr>
        <w:t>shinohc@andrew.ac.jp</w:t>
      </w:r>
    </w:p>
    <w:sectPr w:rsidR="008765C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altName w:val="Browallia New"/>
    <w:charset w:val="DE"/>
    <w:family w:val="swiss"/>
    <w:pitch w:val="variable"/>
    <w:sig w:usb0="01000003" w:usb1="00000000" w:usb2="00000000" w:usb3="00000000" w:csb0="0001011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3ADB"/>
    <w:multiLevelType w:val="hybridMultilevel"/>
    <w:tmpl w:val="0D361E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3250AB1"/>
    <w:multiLevelType w:val="hybridMultilevel"/>
    <w:tmpl w:val="880E0F3C"/>
    <w:lvl w:ilvl="0" w:tplc="CC349DFA">
      <w:start w:val="1"/>
      <w:numFmt w:val="decimal"/>
      <w:lvlText w:val="(%1)"/>
      <w:lvlJc w:val="left"/>
      <w:pPr>
        <w:ind w:left="720" w:hanging="72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33272463">
    <w:abstractNumId w:val="1"/>
  </w:num>
  <w:num w:numId="2" w16cid:durableId="272902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052"/>
    <w:rsid w:val="00001DCC"/>
    <w:rsid w:val="000F2DE1"/>
    <w:rsid w:val="00185355"/>
    <w:rsid w:val="002151BB"/>
    <w:rsid w:val="00220B32"/>
    <w:rsid w:val="00252234"/>
    <w:rsid w:val="002A0B93"/>
    <w:rsid w:val="002B7CAB"/>
    <w:rsid w:val="002C7473"/>
    <w:rsid w:val="003E7725"/>
    <w:rsid w:val="004A035C"/>
    <w:rsid w:val="004D10E8"/>
    <w:rsid w:val="00517383"/>
    <w:rsid w:val="005E71C2"/>
    <w:rsid w:val="006118B7"/>
    <w:rsid w:val="00713681"/>
    <w:rsid w:val="0072303E"/>
    <w:rsid w:val="00832147"/>
    <w:rsid w:val="00855A31"/>
    <w:rsid w:val="00874E3B"/>
    <w:rsid w:val="008765CE"/>
    <w:rsid w:val="008E3FDD"/>
    <w:rsid w:val="008E50AE"/>
    <w:rsid w:val="00940654"/>
    <w:rsid w:val="0098631E"/>
    <w:rsid w:val="009F0817"/>
    <w:rsid w:val="00A21534"/>
    <w:rsid w:val="00A549E3"/>
    <w:rsid w:val="00A729B7"/>
    <w:rsid w:val="00A94BDE"/>
    <w:rsid w:val="00AE01B9"/>
    <w:rsid w:val="00B74C59"/>
    <w:rsid w:val="00C27029"/>
    <w:rsid w:val="00C4036D"/>
    <w:rsid w:val="00C46045"/>
    <w:rsid w:val="00C760A3"/>
    <w:rsid w:val="00CB13FB"/>
    <w:rsid w:val="00CD0AE2"/>
    <w:rsid w:val="00D17052"/>
    <w:rsid w:val="00D846C2"/>
    <w:rsid w:val="00E40F45"/>
    <w:rsid w:val="00E477DC"/>
    <w:rsid w:val="00E53829"/>
    <w:rsid w:val="00E7198A"/>
    <w:rsid w:val="00E81627"/>
    <w:rsid w:val="00EC1B72"/>
    <w:rsid w:val="00ED711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E9966"/>
  <w15:chartTrackingRefBased/>
  <w15:docId w15:val="{2E964304-2B49-4DE4-AAFA-CDC56F8CF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 SarabunPSK" w:eastAsiaTheme="minorHAnsi" w:hAnsi="TH SarabunPSK" w:cs="TH SarabunPSK"/>
        <w:kern w:val="2"/>
        <w:sz w:val="32"/>
        <w:szCs w:val="32"/>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052"/>
    <w:rPr>
      <w:rFonts w:ascii="Cordia New" w:hAnsi="Cordia New" w:cs="Cordia New"/>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17052"/>
    <w:rPr>
      <w:b/>
      <w:bCs/>
    </w:rPr>
  </w:style>
  <w:style w:type="paragraph" w:styleId="ListParagraph">
    <w:name w:val="List Paragraph"/>
    <w:basedOn w:val="Normal"/>
    <w:uiPriority w:val="34"/>
    <w:qFormat/>
    <w:rsid w:val="00D17052"/>
    <w:pPr>
      <w:ind w:left="720"/>
      <w:contextualSpacing/>
    </w:pPr>
    <w:rPr>
      <w:szCs w:val="40"/>
    </w:rPr>
  </w:style>
  <w:style w:type="character" w:customStyle="1" w:styleId="gi">
    <w:name w:val="gi"/>
    <w:basedOn w:val="DefaultParagraphFont"/>
    <w:rsid w:val="00940654"/>
  </w:style>
  <w:style w:type="character" w:styleId="Hyperlink">
    <w:name w:val="Hyperlink"/>
    <w:basedOn w:val="DefaultParagraphFont"/>
    <w:uiPriority w:val="99"/>
    <w:semiHidden/>
    <w:unhideWhenUsed/>
    <w:rsid w:val="006118B7"/>
    <w:rPr>
      <w:color w:val="0000FF"/>
      <w:u w:val="single"/>
    </w:rPr>
  </w:style>
  <w:style w:type="character" w:styleId="Emphasis">
    <w:name w:val="Emphasis"/>
    <w:basedOn w:val="DefaultParagraphFont"/>
    <w:uiPriority w:val="20"/>
    <w:qFormat/>
    <w:rsid w:val="00A549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203259">
      <w:bodyDiv w:val="1"/>
      <w:marLeft w:val="0"/>
      <w:marRight w:val="0"/>
      <w:marTop w:val="0"/>
      <w:marBottom w:val="0"/>
      <w:divBdr>
        <w:top w:val="none" w:sz="0" w:space="0" w:color="auto"/>
        <w:left w:val="none" w:sz="0" w:space="0" w:color="auto"/>
        <w:bottom w:val="none" w:sz="0" w:space="0" w:color="auto"/>
        <w:right w:val="none" w:sz="0" w:space="0" w:color="auto"/>
      </w:divBdr>
    </w:div>
    <w:div w:id="1081298994">
      <w:bodyDiv w:val="1"/>
      <w:marLeft w:val="0"/>
      <w:marRight w:val="0"/>
      <w:marTop w:val="0"/>
      <w:marBottom w:val="0"/>
      <w:divBdr>
        <w:top w:val="none" w:sz="0" w:space="0" w:color="auto"/>
        <w:left w:val="none" w:sz="0" w:space="0" w:color="auto"/>
        <w:bottom w:val="none" w:sz="0" w:space="0" w:color="auto"/>
        <w:right w:val="none" w:sz="0" w:space="0" w:color="auto"/>
      </w:divBdr>
    </w:div>
    <w:div w:id="1544754529">
      <w:bodyDiv w:val="1"/>
      <w:marLeft w:val="0"/>
      <w:marRight w:val="0"/>
      <w:marTop w:val="0"/>
      <w:marBottom w:val="0"/>
      <w:divBdr>
        <w:top w:val="none" w:sz="0" w:space="0" w:color="auto"/>
        <w:left w:val="none" w:sz="0" w:space="0" w:color="auto"/>
        <w:bottom w:val="none" w:sz="0" w:space="0" w:color="auto"/>
        <w:right w:val="none" w:sz="0" w:space="0" w:color="auto"/>
      </w:divBdr>
    </w:div>
    <w:div w:id="169137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976</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Cholnapa Anukul</dc:creator>
  <cp:keywords/>
  <dc:description/>
  <cp:lastModifiedBy>Siegers, S.R. (Yayah)</cp:lastModifiedBy>
  <cp:revision>2</cp:revision>
  <dcterms:created xsi:type="dcterms:W3CDTF">2024-01-17T20:58:00Z</dcterms:created>
  <dcterms:modified xsi:type="dcterms:W3CDTF">2024-01-17T20:58:00Z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2d748f2a-f558-4145-9fc5-448386788c0c</vt:lpwstr>
  </property>
</Properties>
</file>