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B0E" w14:textId="77777777" w:rsidR="001C11CF" w:rsidRPr="00284947" w:rsidRDefault="001C11CF">
      <w:pPr>
        <w:rPr>
          <w:rFonts w:ascii="Times New Roman" w:hAnsi="Times New Roman" w:cs="Times New Roman"/>
          <w:b/>
          <w:sz w:val="24"/>
          <w:szCs w:val="24"/>
        </w:rPr>
      </w:pPr>
      <w:r w:rsidRPr="00284947">
        <w:rPr>
          <w:rFonts w:ascii="Times New Roman" w:hAnsi="Times New Roman" w:cs="Times New Roman"/>
          <w:b/>
          <w:sz w:val="24"/>
          <w:szCs w:val="24"/>
        </w:rPr>
        <w:t>Panel proposal EuroSEAS Amsterdam 2024</w:t>
      </w:r>
    </w:p>
    <w:p w14:paraId="16BFAE96" w14:textId="77777777" w:rsidR="001C11CF" w:rsidRPr="00284947" w:rsidRDefault="001C11CF">
      <w:pPr>
        <w:rPr>
          <w:rFonts w:ascii="Times New Roman" w:hAnsi="Times New Roman" w:cs="Times New Roman"/>
          <w:b/>
          <w:sz w:val="24"/>
          <w:szCs w:val="24"/>
        </w:rPr>
      </w:pPr>
      <w:r w:rsidRPr="0028494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Conference dates: 23 July – 25 July 2024</w:t>
      </w:r>
    </w:p>
    <w:p w14:paraId="529965C4" w14:textId="77777777" w:rsidR="001C11CF" w:rsidRPr="00284947" w:rsidRDefault="001C11CF">
      <w:pPr>
        <w:rPr>
          <w:rFonts w:ascii="Times New Roman" w:hAnsi="Times New Roman" w:cs="Times New Roman"/>
          <w:sz w:val="24"/>
          <w:szCs w:val="24"/>
        </w:rPr>
      </w:pPr>
    </w:p>
    <w:p w14:paraId="61E1EFA9" w14:textId="77777777" w:rsidR="00F105F3" w:rsidRPr="00284947" w:rsidRDefault="00F105F3">
      <w:pPr>
        <w:rPr>
          <w:rFonts w:ascii="Times New Roman" w:hAnsi="Times New Roman" w:cs="Times New Roman"/>
          <w:sz w:val="24"/>
          <w:szCs w:val="24"/>
        </w:rPr>
      </w:pPr>
      <w:r w:rsidRPr="00284947">
        <w:rPr>
          <w:rFonts w:ascii="Times New Roman" w:hAnsi="Times New Roman" w:cs="Times New Roman"/>
          <w:sz w:val="24"/>
          <w:szCs w:val="24"/>
        </w:rPr>
        <w:t>(1) title</w:t>
      </w:r>
      <w:r w:rsidR="001C11CF" w:rsidRPr="00284947">
        <w:rPr>
          <w:rFonts w:ascii="Times New Roman" w:hAnsi="Times New Roman" w:cs="Times New Roman"/>
          <w:sz w:val="24"/>
          <w:szCs w:val="24"/>
        </w:rPr>
        <w:t xml:space="preserve">: </w:t>
      </w:r>
      <w:r w:rsidR="001C11CF" w:rsidRPr="00284947">
        <w:rPr>
          <w:rFonts w:ascii="Times New Roman" w:hAnsi="Times New Roman" w:cs="Times New Roman"/>
          <w:i/>
          <w:sz w:val="24"/>
          <w:szCs w:val="24"/>
        </w:rPr>
        <w:t>Guided by objects: from the museum to Southeast Asia (and back)</w:t>
      </w:r>
    </w:p>
    <w:p w14:paraId="33B40FF8" w14:textId="77777777" w:rsidR="001C11CF" w:rsidRPr="00284947" w:rsidRDefault="001C11CF">
      <w:pPr>
        <w:rPr>
          <w:rFonts w:ascii="Times New Roman" w:hAnsi="Times New Roman" w:cs="Times New Roman"/>
          <w:sz w:val="24"/>
          <w:szCs w:val="24"/>
        </w:rPr>
      </w:pPr>
    </w:p>
    <w:p w14:paraId="1DD57450" w14:textId="77777777" w:rsidR="00F105F3" w:rsidRPr="00284947" w:rsidRDefault="00EC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convene</w:t>
      </w:r>
      <w:r w:rsidRPr="00284947">
        <w:rPr>
          <w:rFonts w:ascii="Times New Roman" w:hAnsi="Times New Roman" w:cs="Times New Roman"/>
          <w:sz w:val="24"/>
          <w:szCs w:val="24"/>
        </w:rPr>
        <w:t>r</w:t>
      </w:r>
      <w:r w:rsidR="001C11CF" w:rsidRPr="00284947">
        <w:rPr>
          <w:rFonts w:ascii="Times New Roman" w:hAnsi="Times New Roman" w:cs="Times New Roman"/>
          <w:sz w:val="24"/>
          <w:szCs w:val="24"/>
        </w:rPr>
        <w:t>:</w:t>
      </w:r>
      <w:r w:rsidR="00F105F3" w:rsidRPr="00284947">
        <w:rPr>
          <w:rFonts w:ascii="Times New Roman" w:hAnsi="Times New Roman" w:cs="Times New Roman"/>
          <w:sz w:val="24"/>
          <w:szCs w:val="24"/>
        </w:rPr>
        <w:t xml:space="preserve"> </w:t>
      </w:r>
      <w:r w:rsidR="001C11CF" w:rsidRPr="00284947">
        <w:rPr>
          <w:rFonts w:ascii="Times New Roman" w:hAnsi="Times New Roman" w:cs="Times New Roman"/>
          <w:sz w:val="24"/>
          <w:szCs w:val="24"/>
        </w:rPr>
        <w:t>Klaas Stutje PhD, NIOD Institute for War, Holocaust and Genocide Studies</w:t>
      </w:r>
      <w:r w:rsidR="00241CAD" w:rsidRPr="00284947">
        <w:rPr>
          <w:rFonts w:ascii="Times New Roman" w:hAnsi="Times New Roman" w:cs="Times New Roman"/>
          <w:sz w:val="24"/>
          <w:szCs w:val="24"/>
        </w:rPr>
        <w:t xml:space="preserve">; </w:t>
      </w:r>
      <w:hyperlink r:id="rId4" w:history="1">
        <w:r w:rsidR="00241CAD" w:rsidRPr="00284947">
          <w:rPr>
            <w:rStyle w:val="Hyperlink"/>
            <w:rFonts w:ascii="Times New Roman" w:hAnsi="Times New Roman" w:cs="Times New Roman"/>
            <w:sz w:val="24"/>
            <w:szCs w:val="24"/>
          </w:rPr>
          <w:t>k.stutje@niod.knaw.nl</w:t>
        </w:r>
      </w:hyperlink>
    </w:p>
    <w:p w14:paraId="20DBE506" w14:textId="77777777" w:rsidR="00241CAD" w:rsidRPr="00284947" w:rsidRDefault="00241CAD">
      <w:pPr>
        <w:rPr>
          <w:rFonts w:ascii="Times New Roman" w:hAnsi="Times New Roman" w:cs="Times New Roman"/>
          <w:sz w:val="24"/>
          <w:szCs w:val="24"/>
        </w:rPr>
      </w:pPr>
    </w:p>
    <w:p w14:paraId="2EEDE75B" w14:textId="77777777" w:rsidR="00F105F3" w:rsidRPr="00284947" w:rsidRDefault="00C8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F105F3" w:rsidRPr="00284947">
        <w:rPr>
          <w:rFonts w:ascii="Times New Roman" w:hAnsi="Times New Roman" w:cs="Times New Roman"/>
          <w:sz w:val="24"/>
          <w:szCs w:val="24"/>
        </w:rPr>
        <w:t xml:space="preserve">) brief description of panel, max. ½ page, </w:t>
      </w:r>
    </w:p>
    <w:p w14:paraId="77D14F2B" w14:textId="77777777" w:rsidR="00284947" w:rsidRDefault="00241CAD">
      <w:pPr>
        <w:rPr>
          <w:rFonts w:ascii="Times New Roman" w:hAnsi="Times New Roman" w:cs="Times New Roman"/>
          <w:sz w:val="24"/>
          <w:szCs w:val="24"/>
        </w:rPr>
      </w:pPr>
      <w:r w:rsidRPr="00284947">
        <w:rPr>
          <w:rFonts w:ascii="Times New Roman" w:hAnsi="Times New Roman" w:cs="Times New Roman"/>
          <w:sz w:val="24"/>
          <w:szCs w:val="24"/>
        </w:rPr>
        <w:t>The call to restitute cultural objects</w:t>
      </w:r>
      <w:r w:rsidR="00A930DB">
        <w:rPr>
          <w:rFonts w:ascii="Times New Roman" w:hAnsi="Times New Roman" w:cs="Times New Roman"/>
          <w:sz w:val="24"/>
          <w:szCs w:val="24"/>
        </w:rPr>
        <w:t xml:space="preserve"> acquired in a colonial context</w:t>
      </w:r>
      <w:r w:rsidRPr="00284947">
        <w:rPr>
          <w:rFonts w:ascii="Times New Roman" w:hAnsi="Times New Roman" w:cs="Times New Roman"/>
          <w:sz w:val="24"/>
          <w:szCs w:val="24"/>
        </w:rPr>
        <w:t xml:space="preserve"> from </w:t>
      </w:r>
      <w:r w:rsidR="00284947">
        <w:rPr>
          <w:rFonts w:ascii="Times New Roman" w:hAnsi="Times New Roman" w:cs="Times New Roman"/>
          <w:sz w:val="24"/>
          <w:szCs w:val="24"/>
        </w:rPr>
        <w:t>European</w:t>
      </w:r>
      <w:r w:rsidRPr="00284947">
        <w:rPr>
          <w:rFonts w:ascii="Times New Roman" w:hAnsi="Times New Roman" w:cs="Times New Roman"/>
          <w:sz w:val="24"/>
          <w:szCs w:val="24"/>
        </w:rPr>
        <w:t xml:space="preserve"> heritage institutions to formerly colonized countries in Southeast Asia</w:t>
      </w:r>
      <w:r w:rsidR="00146DF7" w:rsidRPr="00284947">
        <w:rPr>
          <w:rFonts w:ascii="Times New Roman" w:hAnsi="Times New Roman" w:cs="Times New Roman"/>
          <w:sz w:val="24"/>
          <w:szCs w:val="24"/>
        </w:rPr>
        <w:t xml:space="preserve"> is rapidly gaining momentum. Often, </w:t>
      </w:r>
      <w:r w:rsidR="00284947">
        <w:rPr>
          <w:rFonts w:ascii="Times New Roman" w:hAnsi="Times New Roman" w:cs="Times New Roman"/>
          <w:sz w:val="24"/>
          <w:szCs w:val="24"/>
        </w:rPr>
        <w:t xml:space="preserve">in Asian and European public and official discourse </w:t>
      </w:r>
      <w:r w:rsidR="00146DF7" w:rsidRPr="00284947">
        <w:rPr>
          <w:rFonts w:ascii="Times New Roman" w:hAnsi="Times New Roman" w:cs="Times New Roman"/>
          <w:sz w:val="24"/>
          <w:szCs w:val="24"/>
        </w:rPr>
        <w:t xml:space="preserve">the restitution of </w:t>
      </w:r>
      <w:r w:rsidR="00A930DB">
        <w:rPr>
          <w:rFonts w:ascii="Times New Roman" w:hAnsi="Times New Roman" w:cs="Times New Roman"/>
          <w:sz w:val="24"/>
          <w:szCs w:val="24"/>
        </w:rPr>
        <w:t xml:space="preserve">‘colonial’ </w:t>
      </w:r>
      <w:r w:rsidR="00146DF7" w:rsidRPr="00284947">
        <w:rPr>
          <w:rFonts w:ascii="Times New Roman" w:hAnsi="Times New Roman" w:cs="Times New Roman"/>
          <w:sz w:val="24"/>
          <w:szCs w:val="24"/>
        </w:rPr>
        <w:t xml:space="preserve">objects is </w:t>
      </w:r>
      <w:r w:rsidR="00284947">
        <w:rPr>
          <w:rFonts w:ascii="Times New Roman" w:hAnsi="Times New Roman" w:cs="Times New Roman"/>
          <w:sz w:val="24"/>
          <w:szCs w:val="24"/>
        </w:rPr>
        <w:t>framed as a ‘return’</w:t>
      </w:r>
      <w:r w:rsidRPr="00284947">
        <w:rPr>
          <w:rFonts w:ascii="Times New Roman" w:hAnsi="Times New Roman" w:cs="Times New Roman"/>
          <w:sz w:val="24"/>
          <w:szCs w:val="24"/>
        </w:rPr>
        <w:t xml:space="preserve"> </w:t>
      </w:r>
      <w:r w:rsidR="002849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4947" w:rsidRPr="00284947">
        <w:rPr>
          <w:rFonts w:ascii="Times New Roman" w:hAnsi="Times New Roman" w:cs="Times New Roman"/>
          <w:i/>
          <w:sz w:val="24"/>
          <w:szCs w:val="24"/>
        </w:rPr>
        <w:t>pengembalian</w:t>
      </w:r>
      <w:proofErr w:type="spellEnd"/>
      <w:r w:rsidR="00284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947" w:rsidRPr="00284947">
        <w:rPr>
          <w:rFonts w:ascii="Times New Roman" w:hAnsi="Times New Roman" w:cs="Times New Roman"/>
          <w:sz w:val="24"/>
          <w:szCs w:val="24"/>
        </w:rPr>
        <w:t>in Bahasa Indonesia</w:t>
      </w:r>
      <w:r w:rsidR="00284947">
        <w:rPr>
          <w:rFonts w:ascii="Times New Roman" w:hAnsi="Times New Roman" w:cs="Times New Roman"/>
          <w:sz w:val="24"/>
          <w:szCs w:val="24"/>
        </w:rPr>
        <w:t xml:space="preserve">) to the country </w:t>
      </w:r>
      <w:r w:rsidR="00A930DB">
        <w:rPr>
          <w:rFonts w:ascii="Times New Roman" w:hAnsi="Times New Roman" w:cs="Times New Roman"/>
          <w:sz w:val="24"/>
          <w:szCs w:val="24"/>
        </w:rPr>
        <w:t xml:space="preserve">of origin </w:t>
      </w:r>
      <w:r w:rsidR="00284947">
        <w:rPr>
          <w:rFonts w:ascii="Times New Roman" w:hAnsi="Times New Roman" w:cs="Times New Roman"/>
          <w:sz w:val="24"/>
          <w:szCs w:val="24"/>
        </w:rPr>
        <w:t xml:space="preserve">and </w:t>
      </w:r>
      <w:r w:rsidR="00A930DB">
        <w:rPr>
          <w:rFonts w:ascii="Times New Roman" w:hAnsi="Times New Roman" w:cs="Times New Roman"/>
          <w:sz w:val="24"/>
          <w:szCs w:val="24"/>
        </w:rPr>
        <w:t xml:space="preserve">to the </w:t>
      </w:r>
      <w:r w:rsidR="00284947">
        <w:rPr>
          <w:rFonts w:ascii="Times New Roman" w:hAnsi="Times New Roman" w:cs="Times New Roman"/>
          <w:sz w:val="24"/>
          <w:szCs w:val="24"/>
        </w:rPr>
        <w:t xml:space="preserve">context where they naturally belong. As such, the return is conceptualized as </w:t>
      </w:r>
      <w:r w:rsidR="003C6C7C">
        <w:rPr>
          <w:rFonts w:ascii="Times New Roman" w:hAnsi="Times New Roman" w:cs="Times New Roman"/>
          <w:sz w:val="24"/>
          <w:szCs w:val="24"/>
        </w:rPr>
        <w:t>an endpoint, a</w:t>
      </w:r>
      <w:r w:rsidR="00284947">
        <w:rPr>
          <w:rFonts w:ascii="Times New Roman" w:hAnsi="Times New Roman" w:cs="Times New Roman"/>
          <w:sz w:val="24"/>
          <w:szCs w:val="24"/>
        </w:rPr>
        <w:t xml:space="preserve"> formal undoing of a moral wrong in the past, and as the closing chapter of a book about looting, appropriation and dispossession in a colonial context.</w:t>
      </w:r>
    </w:p>
    <w:p w14:paraId="33D71EE8" w14:textId="77777777" w:rsidR="00241CAD" w:rsidRDefault="0028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panel </w:t>
      </w:r>
      <w:r>
        <w:rPr>
          <w:rFonts w:ascii="Times New Roman" w:hAnsi="Times New Roman" w:cs="Times New Roman"/>
          <w:i/>
          <w:sz w:val="24"/>
          <w:szCs w:val="24"/>
        </w:rPr>
        <w:t>Guided by objects</w:t>
      </w:r>
      <w:r>
        <w:rPr>
          <w:rFonts w:ascii="Times New Roman" w:hAnsi="Times New Roman" w:cs="Times New Roman"/>
          <w:sz w:val="24"/>
          <w:szCs w:val="24"/>
        </w:rPr>
        <w:t xml:space="preserve">, we propose to </w:t>
      </w:r>
      <w:r w:rsidR="00A930DB">
        <w:rPr>
          <w:rFonts w:ascii="Times New Roman" w:hAnsi="Times New Roman" w:cs="Times New Roman"/>
          <w:sz w:val="24"/>
          <w:szCs w:val="24"/>
        </w:rPr>
        <w:t xml:space="preserve">approach objects and their histories differently. Above all, </w:t>
      </w:r>
      <w:r w:rsidR="00C8146D">
        <w:rPr>
          <w:rFonts w:ascii="Times New Roman" w:hAnsi="Times New Roman" w:cs="Times New Roman"/>
          <w:sz w:val="24"/>
          <w:szCs w:val="24"/>
        </w:rPr>
        <w:t xml:space="preserve">we regard </w:t>
      </w:r>
      <w:r w:rsidR="00A930DB">
        <w:rPr>
          <w:rFonts w:ascii="Times New Roman" w:hAnsi="Times New Roman" w:cs="Times New Roman"/>
          <w:sz w:val="24"/>
          <w:szCs w:val="24"/>
        </w:rPr>
        <w:t xml:space="preserve">objects </w:t>
      </w:r>
      <w:r w:rsidR="00C8146D">
        <w:rPr>
          <w:rFonts w:ascii="Times New Roman" w:hAnsi="Times New Roman" w:cs="Times New Roman"/>
          <w:sz w:val="24"/>
          <w:szCs w:val="24"/>
        </w:rPr>
        <w:t xml:space="preserve">as </w:t>
      </w:r>
      <w:r w:rsidR="00A930DB">
        <w:rPr>
          <w:rFonts w:ascii="Times New Roman" w:hAnsi="Times New Roman" w:cs="Times New Roman"/>
          <w:sz w:val="24"/>
          <w:szCs w:val="24"/>
        </w:rPr>
        <w:t>micro-historical guides tying together a variety of locations and geographies, a diversity of perspectives, significations and meanings, multiple social stratums and intersections, and different epochs and regimes. The moments of (violent) acquisition in a colonial context and –</w:t>
      </w:r>
      <w:r w:rsidR="003C6C7C">
        <w:rPr>
          <w:rFonts w:ascii="Times New Roman" w:hAnsi="Times New Roman" w:cs="Times New Roman"/>
          <w:sz w:val="24"/>
          <w:szCs w:val="24"/>
        </w:rPr>
        <w:t xml:space="preserve"> </w:t>
      </w:r>
      <w:r w:rsidR="00C8146D">
        <w:rPr>
          <w:rFonts w:ascii="Times New Roman" w:hAnsi="Times New Roman" w:cs="Times New Roman"/>
          <w:sz w:val="24"/>
          <w:szCs w:val="24"/>
        </w:rPr>
        <w:t>potentially</w:t>
      </w:r>
      <w:r w:rsidR="003C6C7C">
        <w:rPr>
          <w:rFonts w:ascii="Times New Roman" w:hAnsi="Times New Roman" w:cs="Times New Roman"/>
          <w:sz w:val="24"/>
          <w:szCs w:val="24"/>
        </w:rPr>
        <w:t xml:space="preserve"> – </w:t>
      </w:r>
      <w:r w:rsidR="00A930DB">
        <w:rPr>
          <w:rFonts w:ascii="Times New Roman" w:hAnsi="Times New Roman" w:cs="Times New Roman"/>
          <w:sz w:val="24"/>
          <w:szCs w:val="24"/>
        </w:rPr>
        <w:t xml:space="preserve">post-colonial restitution are obviously significant </w:t>
      </w:r>
      <w:r w:rsidR="00C8146D">
        <w:rPr>
          <w:rFonts w:ascii="Times New Roman" w:hAnsi="Times New Roman" w:cs="Times New Roman"/>
          <w:sz w:val="24"/>
          <w:szCs w:val="24"/>
        </w:rPr>
        <w:t>turning points</w:t>
      </w:r>
      <w:r w:rsidR="00A930DB">
        <w:rPr>
          <w:rFonts w:ascii="Times New Roman" w:hAnsi="Times New Roman" w:cs="Times New Roman"/>
          <w:sz w:val="24"/>
          <w:szCs w:val="24"/>
        </w:rPr>
        <w:t xml:space="preserve"> in </w:t>
      </w:r>
      <w:r w:rsidR="003C6C7C">
        <w:rPr>
          <w:rFonts w:ascii="Times New Roman" w:hAnsi="Times New Roman" w:cs="Times New Roman"/>
          <w:sz w:val="24"/>
          <w:szCs w:val="24"/>
        </w:rPr>
        <w:t xml:space="preserve">the social biography of an object, but their histories stretch further back in time and </w:t>
      </w:r>
      <w:r w:rsidR="00C8146D">
        <w:rPr>
          <w:rFonts w:ascii="Times New Roman" w:hAnsi="Times New Roman" w:cs="Times New Roman"/>
          <w:sz w:val="24"/>
          <w:szCs w:val="24"/>
        </w:rPr>
        <w:t>have</w:t>
      </w:r>
      <w:r w:rsidR="003C6C7C">
        <w:rPr>
          <w:rFonts w:ascii="Times New Roman" w:hAnsi="Times New Roman" w:cs="Times New Roman"/>
          <w:sz w:val="24"/>
          <w:szCs w:val="24"/>
        </w:rPr>
        <w:t xml:space="preserve"> </w:t>
      </w:r>
      <w:r w:rsidR="00923B3A">
        <w:rPr>
          <w:rFonts w:ascii="Times New Roman" w:hAnsi="Times New Roman" w:cs="Times New Roman"/>
          <w:sz w:val="24"/>
          <w:szCs w:val="24"/>
        </w:rPr>
        <w:t>new</w:t>
      </w:r>
      <w:r w:rsidR="003C6C7C">
        <w:rPr>
          <w:rFonts w:ascii="Times New Roman" w:hAnsi="Times New Roman" w:cs="Times New Roman"/>
          <w:sz w:val="24"/>
          <w:szCs w:val="24"/>
        </w:rPr>
        <w:t xml:space="preserve"> trajectories in</w:t>
      </w:r>
      <w:r w:rsidR="00923B3A">
        <w:rPr>
          <w:rFonts w:ascii="Times New Roman" w:hAnsi="Times New Roman" w:cs="Times New Roman"/>
          <w:sz w:val="24"/>
          <w:szCs w:val="24"/>
        </w:rPr>
        <w:t>to</w:t>
      </w:r>
      <w:r w:rsidR="003C6C7C">
        <w:rPr>
          <w:rFonts w:ascii="Times New Roman" w:hAnsi="Times New Roman" w:cs="Times New Roman"/>
          <w:sz w:val="24"/>
          <w:szCs w:val="24"/>
        </w:rPr>
        <w:t xml:space="preserve"> the future. </w:t>
      </w:r>
      <w:r w:rsidR="00FB3BF7">
        <w:rPr>
          <w:rFonts w:ascii="Times New Roman" w:hAnsi="Times New Roman" w:cs="Times New Roman"/>
          <w:sz w:val="24"/>
          <w:szCs w:val="24"/>
        </w:rPr>
        <w:t>We argue for a s</w:t>
      </w:r>
      <w:r w:rsidR="00923B3A">
        <w:rPr>
          <w:rFonts w:ascii="Times New Roman" w:hAnsi="Times New Roman" w:cs="Times New Roman"/>
          <w:sz w:val="24"/>
          <w:szCs w:val="24"/>
        </w:rPr>
        <w:t>ocially differentiated and politically conscious analysis of the position of objects in (pre)colonial and postcolonial societies</w:t>
      </w:r>
      <w:r w:rsidR="00FB3BF7">
        <w:rPr>
          <w:rFonts w:ascii="Times New Roman" w:hAnsi="Times New Roman" w:cs="Times New Roman"/>
          <w:sz w:val="24"/>
          <w:szCs w:val="24"/>
        </w:rPr>
        <w:t>, and the power to determine their trajectories</w:t>
      </w:r>
      <w:r w:rsidR="00923B3A">
        <w:rPr>
          <w:rFonts w:ascii="Times New Roman" w:hAnsi="Times New Roman" w:cs="Times New Roman"/>
          <w:sz w:val="24"/>
          <w:szCs w:val="24"/>
        </w:rPr>
        <w:t>.</w:t>
      </w:r>
    </w:p>
    <w:p w14:paraId="5EC96E8A" w14:textId="77777777" w:rsidR="003C6C7C" w:rsidRPr="00284947" w:rsidRDefault="003C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panel asks how objects and their micro-histories relate to grand histories and dominant narratives. </w:t>
      </w:r>
      <w:r w:rsidR="00C8146D">
        <w:rPr>
          <w:rFonts w:ascii="Times New Roman" w:hAnsi="Times New Roman" w:cs="Times New Roman"/>
          <w:sz w:val="24"/>
          <w:szCs w:val="24"/>
        </w:rPr>
        <w:t>Under what circumstances do objects, as</w:t>
      </w:r>
      <w:r w:rsidR="00C8146D" w:rsidRPr="00C8146D">
        <w:rPr>
          <w:rFonts w:ascii="Times New Roman" w:hAnsi="Times New Roman" w:cs="Times New Roman"/>
          <w:sz w:val="24"/>
          <w:szCs w:val="24"/>
        </w:rPr>
        <w:t xml:space="preserve"> heritage</w:t>
      </w:r>
      <w:r w:rsidR="00C8146D">
        <w:rPr>
          <w:rFonts w:ascii="Times New Roman" w:hAnsi="Times New Roman" w:cs="Times New Roman"/>
          <w:sz w:val="24"/>
          <w:szCs w:val="24"/>
        </w:rPr>
        <w:t>,</w:t>
      </w:r>
      <w:r w:rsidR="00C8146D" w:rsidRPr="00C8146D">
        <w:rPr>
          <w:rFonts w:ascii="Times New Roman" w:hAnsi="Times New Roman" w:cs="Times New Roman"/>
          <w:sz w:val="24"/>
          <w:szCs w:val="24"/>
        </w:rPr>
        <w:t xml:space="preserve"> become a mobilizing force in response to social and political challenges, and to whom?</w:t>
      </w:r>
      <w:r w:rsidR="00C8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role can objects play to decolonize museums and societies, in Europe and Asia, nationally and locally?</w:t>
      </w:r>
      <w:r w:rsidR="00923B3A">
        <w:rPr>
          <w:rFonts w:ascii="Times New Roman" w:hAnsi="Times New Roman" w:cs="Times New Roman"/>
          <w:sz w:val="24"/>
          <w:szCs w:val="24"/>
        </w:rPr>
        <w:t xml:space="preserve"> </w:t>
      </w:r>
      <w:r w:rsidR="00C8146D">
        <w:rPr>
          <w:rFonts w:ascii="Times New Roman" w:hAnsi="Times New Roman" w:cs="Times New Roman"/>
          <w:sz w:val="24"/>
          <w:szCs w:val="24"/>
        </w:rPr>
        <w:t>And which objects and col</w:t>
      </w:r>
      <w:r w:rsidR="00FB3BF7">
        <w:rPr>
          <w:rFonts w:ascii="Times New Roman" w:hAnsi="Times New Roman" w:cs="Times New Roman"/>
          <w:sz w:val="24"/>
          <w:szCs w:val="24"/>
        </w:rPr>
        <w:t>lections tell which histories?</w:t>
      </w:r>
    </w:p>
    <w:p w14:paraId="70A2902D" w14:textId="77777777" w:rsidR="00C8146D" w:rsidRDefault="00C8146D" w:rsidP="00C8146D">
      <w:pPr>
        <w:rPr>
          <w:rFonts w:ascii="Times New Roman" w:hAnsi="Times New Roman" w:cs="Times New Roman"/>
          <w:sz w:val="24"/>
          <w:szCs w:val="24"/>
        </w:rPr>
      </w:pPr>
    </w:p>
    <w:p w14:paraId="27820BB4" w14:textId="77777777" w:rsidR="00C8146D" w:rsidRPr="00284947" w:rsidRDefault="00C8146D" w:rsidP="00C8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284947">
        <w:rPr>
          <w:rFonts w:ascii="Times New Roman" w:hAnsi="Times New Roman" w:cs="Times New Roman"/>
          <w:sz w:val="24"/>
          <w:szCs w:val="24"/>
        </w:rPr>
        <w:t xml:space="preserve">) brief description and explanation of the chosen format, max. ½ page, </w:t>
      </w:r>
    </w:p>
    <w:p w14:paraId="4307CDE2" w14:textId="77777777" w:rsidR="00C8146D" w:rsidRPr="00284947" w:rsidRDefault="00C8146D" w:rsidP="00C8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panel is a single session (1 x 90 min.) with four speakers from a number of institutions</w:t>
      </w:r>
      <w:r w:rsidR="00C35352">
        <w:rPr>
          <w:rFonts w:ascii="Times New Roman" w:hAnsi="Times New Roman" w:cs="Times New Roman"/>
          <w:sz w:val="24"/>
          <w:szCs w:val="24"/>
        </w:rPr>
        <w:t xml:space="preserve"> and diverse nationalities</w:t>
      </w:r>
      <w:r>
        <w:rPr>
          <w:rFonts w:ascii="Times New Roman" w:hAnsi="Times New Roman" w:cs="Times New Roman"/>
          <w:sz w:val="24"/>
          <w:szCs w:val="24"/>
        </w:rPr>
        <w:t xml:space="preserve">. The presenters approach the topic of this panel from diverse disciplinary </w:t>
      </w:r>
      <w:r w:rsidR="00FB3BF7">
        <w:rPr>
          <w:rFonts w:ascii="Times New Roman" w:hAnsi="Times New Roman" w:cs="Times New Roman"/>
          <w:sz w:val="24"/>
          <w:szCs w:val="24"/>
        </w:rPr>
        <w:t>backgrounds</w:t>
      </w:r>
      <w:r>
        <w:rPr>
          <w:rFonts w:ascii="Times New Roman" w:hAnsi="Times New Roman" w:cs="Times New Roman"/>
          <w:sz w:val="24"/>
          <w:szCs w:val="24"/>
        </w:rPr>
        <w:t xml:space="preserve"> (from history, to archeology, to anthropology and museology) and with different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empirical material at hand (from ethnographic objects, to </w:t>
      </w:r>
      <w:r w:rsidR="00FB3BF7">
        <w:rPr>
          <w:rFonts w:ascii="Times New Roman" w:hAnsi="Times New Roman" w:cs="Times New Roman"/>
          <w:sz w:val="24"/>
          <w:szCs w:val="24"/>
        </w:rPr>
        <w:t xml:space="preserve">war </w:t>
      </w:r>
      <w:r>
        <w:rPr>
          <w:rFonts w:ascii="Times New Roman" w:hAnsi="Times New Roman" w:cs="Times New Roman"/>
          <w:sz w:val="24"/>
          <w:szCs w:val="24"/>
        </w:rPr>
        <w:t xml:space="preserve">loot, to </w:t>
      </w:r>
      <w:r w:rsidR="00C35352">
        <w:rPr>
          <w:rFonts w:ascii="Times New Roman" w:hAnsi="Times New Roman" w:cs="Times New Roman"/>
          <w:sz w:val="24"/>
          <w:szCs w:val="24"/>
        </w:rPr>
        <w:t>religious ancestral symbols</w:t>
      </w:r>
      <w:r>
        <w:rPr>
          <w:rFonts w:ascii="Times New Roman" w:hAnsi="Times New Roman" w:cs="Times New Roman"/>
          <w:sz w:val="24"/>
          <w:szCs w:val="24"/>
        </w:rPr>
        <w:t xml:space="preserve"> and photographs)</w:t>
      </w:r>
      <w:r w:rsidR="00C35352">
        <w:rPr>
          <w:rFonts w:ascii="Times New Roman" w:hAnsi="Times New Roman" w:cs="Times New Roman"/>
          <w:sz w:val="24"/>
          <w:szCs w:val="24"/>
        </w:rPr>
        <w:t>.</w:t>
      </w:r>
    </w:p>
    <w:p w14:paraId="1D723A9C" w14:textId="77777777" w:rsidR="00241CAD" w:rsidRPr="00284947" w:rsidRDefault="00241CAD">
      <w:pPr>
        <w:rPr>
          <w:rFonts w:ascii="Times New Roman" w:hAnsi="Times New Roman" w:cs="Times New Roman"/>
          <w:sz w:val="24"/>
          <w:szCs w:val="24"/>
        </w:rPr>
      </w:pPr>
    </w:p>
    <w:p w14:paraId="423F2E8A" w14:textId="77777777" w:rsidR="00F105F3" w:rsidRPr="00284947" w:rsidRDefault="00F105F3">
      <w:pPr>
        <w:rPr>
          <w:rFonts w:ascii="Times New Roman" w:hAnsi="Times New Roman" w:cs="Times New Roman"/>
          <w:sz w:val="24"/>
          <w:szCs w:val="24"/>
        </w:rPr>
      </w:pPr>
      <w:r w:rsidRPr="00284947">
        <w:rPr>
          <w:rFonts w:ascii="Times New Roman" w:hAnsi="Times New Roman" w:cs="Times New Roman"/>
          <w:sz w:val="24"/>
          <w:szCs w:val="24"/>
        </w:rPr>
        <w:t xml:space="preserve">(5) </w:t>
      </w:r>
      <w:r w:rsidR="00241CAD" w:rsidRPr="00284947">
        <w:rPr>
          <w:rFonts w:ascii="Times New Roman" w:hAnsi="Times New Roman" w:cs="Times New Roman"/>
          <w:sz w:val="24"/>
          <w:szCs w:val="24"/>
        </w:rPr>
        <w:t>presenters:</w:t>
      </w:r>
    </w:p>
    <w:p w14:paraId="0CE942FF" w14:textId="77777777" w:rsidR="00241CAD" w:rsidRPr="00284947" w:rsidRDefault="00241CAD" w:rsidP="00241CAD">
      <w:pPr>
        <w:rPr>
          <w:rFonts w:ascii="Times New Roman" w:hAnsi="Times New Roman" w:cs="Times New Roman"/>
          <w:sz w:val="24"/>
          <w:szCs w:val="24"/>
        </w:rPr>
      </w:pPr>
      <w:r w:rsidRPr="00284947">
        <w:rPr>
          <w:rFonts w:ascii="Times New Roman" w:hAnsi="Times New Roman" w:cs="Times New Roman"/>
          <w:sz w:val="24"/>
          <w:szCs w:val="24"/>
        </w:rPr>
        <w:t>Speaker 1: Adieyatna Fajri</w:t>
      </w:r>
      <w:r w:rsidR="00C35352">
        <w:rPr>
          <w:rFonts w:ascii="Times New Roman" w:hAnsi="Times New Roman" w:cs="Times New Roman"/>
          <w:sz w:val="24"/>
          <w:szCs w:val="24"/>
        </w:rPr>
        <w:t xml:space="preserve"> MA, </w:t>
      </w:r>
      <w:r w:rsidR="00C35352" w:rsidRPr="00284947">
        <w:rPr>
          <w:rFonts w:ascii="Times New Roman" w:hAnsi="Times New Roman" w:cs="Times New Roman"/>
          <w:sz w:val="24"/>
          <w:szCs w:val="24"/>
        </w:rPr>
        <w:t>NIOD Institute for War, Holocaust and Genocide Studies</w:t>
      </w:r>
      <w:r w:rsidR="00C35352">
        <w:rPr>
          <w:rFonts w:ascii="Times New Roman" w:hAnsi="Times New Roman" w:cs="Times New Roman"/>
          <w:sz w:val="24"/>
          <w:szCs w:val="24"/>
        </w:rPr>
        <w:t>, Amsterdam</w:t>
      </w:r>
    </w:p>
    <w:p w14:paraId="6BBBE276" w14:textId="77777777" w:rsidR="00504B3C" w:rsidRPr="00236427" w:rsidRDefault="00241CAD" w:rsidP="00504B3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36427">
        <w:rPr>
          <w:rFonts w:ascii="Times New Roman" w:hAnsi="Times New Roman" w:cs="Times New Roman"/>
          <w:sz w:val="24"/>
          <w:szCs w:val="24"/>
          <w:lang w:val="nl-NL"/>
        </w:rPr>
        <w:t xml:space="preserve">Speaker 2: </w:t>
      </w:r>
      <w:r w:rsidR="00504B3C" w:rsidRPr="00236427">
        <w:rPr>
          <w:rFonts w:ascii="Times New Roman" w:hAnsi="Times New Roman" w:cs="Times New Roman"/>
          <w:sz w:val="24"/>
          <w:szCs w:val="24"/>
          <w:lang w:val="nl-NL"/>
        </w:rPr>
        <w:t>Dwirahmi Suryandari</w:t>
      </w:r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 xml:space="preserve"> MA, Max Planck </w:t>
      </w:r>
      <w:proofErr w:type="spellStart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>Institut</w:t>
      </w:r>
      <w:proofErr w:type="spellEnd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>für</w:t>
      </w:r>
      <w:proofErr w:type="spellEnd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>Wissenschaftsgeschichte</w:t>
      </w:r>
      <w:proofErr w:type="spellEnd"/>
      <w:r w:rsidR="00C35352" w:rsidRPr="00236427">
        <w:rPr>
          <w:rFonts w:ascii="Times New Roman" w:hAnsi="Times New Roman" w:cs="Times New Roman"/>
          <w:sz w:val="24"/>
          <w:szCs w:val="24"/>
          <w:lang w:val="nl-NL"/>
        </w:rPr>
        <w:t>, Berlin</w:t>
      </w:r>
      <w:r w:rsidR="00504B3C" w:rsidRPr="0023642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1EBC10E" w14:textId="77777777" w:rsidR="00504B3C" w:rsidRPr="00374D6F" w:rsidRDefault="004B6FB6" w:rsidP="00504B3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Speaker 3: </w:t>
      </w:r>
      <w:r w:rsidR="00504B3C"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Diana </w:t>
      </w:r>
      <w:proofErr w:type="spellStart"/>
      <w:r w:rsidR="00994EE7" w:rsidRPr="00374D6F">
        <w:rPr>
          <w:rFonts w:ascii="Times New Roman" w:hAnsi="Times New Roman" w:cs="Times New Roman"/>
          <w:sz w:val="24"/>
          <w:szCs w:val="24"/>
          <w:lang w:val="nl-NL"/>
        </w:rPr>
        <w:t>Miryong</w:t>
      </w:r>
      <w:proofErr w:type="spellEnd"/>
      <w:r w:rsidR="00994EE7"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04B3C" w:rsidRPr="00374D6F">
        <w:rPr>
          <w:rFonts w:ascii="Times New Roman" w:hAnsi="Times New Roman" w:cs="Times New Roman"/>
          <w:sz w:val="24"/>
          <w:szCs w:val="24"/>
          <w:lang w:val="nl-NL"/>
        </w:rPr>
        <w:t>Natermann</w:t>
      </w:r>
      <w:proofErr w:type="spellEnd"/>
      <w:r w:rsidR="00504B3C"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 PhD</w:t>
      </w:r>
      <w:r w:rsidR="00C35352"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504B3C" w:rsidRPr="00374D6F">
        <w:rPr>
          <w:rFonts w:ascii="Times New Roman" w:hAnsi="Times New Roman" w:cs="Times New Roman"/>
          <w:sz w:val="24"/>
          <w:szCs w:val="24"/>
          <w:lang w:val="nl-NL"/>
        </w:rPr>
        <w:t>Universität</w:t>
      </w:r>
      <w:proofErr w:type="spellEnd"/>
      <w:r w:rsidR="00504B3C" w:rsidRPr="00374D6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5352" w:rsidRPr="00374D6F">
        <w:rPr>
          <w:rFonts w:ascii="Times New Roman" w:hAnsi="Times New Roman" w:cs="Times New Roman"/>
          <w:sz w:val="24"/>
          <w:szCs w:val="24"/>
          <w:lang w:val="nl-NL"/>
        </w:rPr>
        <w:t>Hamburg, Hamburg</w:t>
      </w:r>
    </w:p>
    <w:p w14:paraId="6C59F70C" w14:textId="77777777" w:rsidR="00A70C24" w:rsidRPr="00236427" w:rsidRDefault="00A70C24" w:rsidP="004B6F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36427">
        <w:rPr>
          <w:rFonts w:ascii="Times New Roman" w:hAnsi="Times New Roman" w:cs="Times New Roman"/>
          <w:sz w:val="24"/>
          <w:szCs w:val="24"/>
          <w:lang w:val="nl-NL"/>
        </w:rPr>
        <w:t>Speaker 4:</w:t>
      </w:r>
      <w:r w:rsidR="00236427" w:rsidRPr="00236427">
        <w:rPr>
          <w:lang w:val="nl-NL"/>
        </w:rPr>
        <w:t xml:space="preserve"> </w:t>
      </w:r>
      <w:r w:rsidR="00236427" w:rsidRPr="00236427">
        <w:rPr>
          <w:rFonts w:ascii="Times New Roman" w:hAnsi="Times New Roman" w:cs="Times New Roman"/>
          <w:sz w:val="24"/>
          <w:szCs w:val="24"/>
          <w:lang w:val="nl-NL"/>
        </w:rPr>
        <w:t>Karwin Cheung MA, Vrije Universiteit Amsterdam</w:t>
      </w:r>
    </w:p>
    <w:p w14:paraId="526773B4" w14:textId="77777777" w:rsidR="00241CAD" w:rsidRPr="00994EE7" w:rsidRDefault="00241CA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5CEB367" w14:textId="77777777" w:rsidR="00F105F3" w:rsidRPr="00994EE7" w:rsidRDefault="00F105F3">
      <w:pPr>
        <w:rPr>
          <w:rFonts w:ascii="Times New Roman" w:hAnsi="Times New Roman" w:cs="Times New Roman"/>
          <w:sz w:val="24"/>
          <w:szCs w:val="24"/>
        </w:rPr>
      </w:pPr>
      <w:r w:rsidRPr="00994EE7">
        <w:rPr>
          <w:rFonts w:ascii="Times New Roman" w:hAnsi="Times New Roman" w:cs="Times New Roman"/>
          <w:sz w:val="24"/>
          <w:szCs w:val="24"/>
        </w:rPr>
        <w:t xml:space="preserve">(6) </w:t>
      </w:r>
      <w:r w:rsidR="00FB3BF7" w:rsidRPr="00994EE7">
        <w:rPr>
          <w:rFonts w:ascii="Times New Roman" w:hAnsi="Times New Roman" w:cs="Times New Roman"/>
          <w:sz w:val="24"/>
          <w:szCs w:val="24"/>
        </w:rPr>
        <w:t>D</w:t>
      </w:r>
      <w:r w:rsidRPr="00994EE7">
        <w:rPr>
          <w:rFonts w:ascii="Times New Roman" w:hAnsi="Times New Roman" w:cs="Times New Roman"/>
          <w:sz w:val="24"/>
          <w:szCs w:val="24"/>
        </w:rPr>
        <w:t>iscussant</w:t>
      </w:r>
      <w:r w:rsidR="00FB3BF7" w:rsidRPr="00994EE7">
        <w:rPr>
          <w:rFonts w:ascii="Times New Roman" w:hAnsi="Times New Roman" w:cs="Times New Roman"/>
          <w:sz w:val="24"/>
          <w:szCs w:val="24"/>
        </w:rPr>
        <w:t>:</w:t>
      </w:r>
      <w:r w:rsidRPr="00994EE7">
        <w:rPr>
          <w:rFonts w:ascii="Times New Roman" w:hAnsi="Times New Roman" w:cs="Times New Roman"/>
          <w:sz w:val="24"/>
          <w:szCs w:val="24"/>
        </w:rPr>
        <w:t xml:space="preserve"> </w:t>
      </w:r>
      <w:r w:rsidR="00FB3BF7" w:rsidRPr="00994EE7">
        <w:rPr>
          <w:rFonts w:ascii="Times New Roman" w:hAnsi="Times New Roman" w:cs="Times New Roman"/>
          <w:sz w:val="24"/>
          <w:szCs w:val="24"/>
        </w:rPr>
        <w:t>Prof. dr. Marieke Bloembergen</w:t>
      </w:r>
      <w:r w:rsidR="00236427" w:rsidRPr="00994EE7">
        <w:rPr>
          <w:rFonts w:ascii="Times New Roman" w:hAnsi="Times New Roman" w:cs="Times New Roman"/>
          <w:sz w:val="24"/>
          <w:szCs w:val="24"/>
        </w:rPr>
        <w:t xml:space="preserve">, </w:t>
      </w:r>
      <w:r w:rsidR="00994EE7">
        <w:rPr>
          <w:rFonts w:ascii="Times New Roman" w:hAnsi="Times New Roman" w:cs="Times New Roman"/>
          <w:sz w:val="24"/>
          <w:szCs w:val="24"/>
        </w:rPr>
        <w:t>KITLV Royal Netherlands Institute of Southeast Asian and Caribbean Studies &amp; Leiden University</w:t>
      </w:r>
    </w:p>
    <w:sectPr w:rsidR="00F105F3" w:rsidRPr="0099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F3"/>
    <w:rsid w:val="00110B55"/>
    <w:rsid w:val="00146DF7"/>
    <w:rsid w:val="00151F0B"/>
    <w:rsid w:val="001C11CF"/>
    <w:rsid w:val="00236427"/>
    <w:rsid w:val="00241CAD"/>
    <w:rsid w:val="00284947"/>
    <w:rsid w:val="00374D6F"/>
    <w:rsid w:val="003C6C7C"/>
    <w:rsid w:val="004B6FB6"/>
    <w:rsid w:val="00504B3C"/>
    <w:rsid w:val="007F52A7"/>
    <w:rsid w:val="00923B3A"/>
    <w:rsid w:val="00994EE7"/>
    <w:rsid w:val="00A70C24"/>
    <w:rsid w:val="00A930DB"/>
    <w:rsid w:val="00C35352"/>
    <w:rsid w:val="00C8146D"/>
    <w:rsid w:val="00CD4433"/>
    <w:rsid w:val="00EC1C88"/>
    <w:rsid w:val="00F105F3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2F76"/>
  <w15:chartTrackingRefBased/>
  <w15:docId w15:val="{D4784E95-EC69-4D08-8D23-DB232500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5F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11CF"/>
    <w:rPr>
      <w:b/>
      <w:bCs/>
    </w:rPr>
  </w:style>
  <w:style w:type="paragraph" w:styleId="ListParagraph">
    <w:name w:val="List Paragraph"/>
    <w:basedOn w:val="Normal"/>
    <w:uiPriority w:val="34"/>
    <w:qFormat/>
    <w:rsid w:val="001C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stutje@niod.kna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Stutje</dc:creator>
  <cp:keywords/>
  <dc:description/>
  <cp:lastModifiedBy>Siegers, S.R. (Yayah)</cp:lastModifiedBy>
  <cp:revision>2</cp:revision>
  <dcterms:created xsi:type="dcterms:W3CDTF">2023-11-29T07:58:00Z</dcterms:created>
  <dcterms:modified xsi:type="dcterms:W3CDTF">2023-11-29T07:58:00Z</dcterms:modified>
</cp:coreProperties>
</file>