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FD1E" w14:textId="153F3607" w:rsidR="002E1236" w:rsidRPr="00D16394" w:rsidRDefault="002E1236" w:rsidP="00026610">
      <w:pPr>
        <w:jc w:val="both"/>
        <w:rPr>
          <w:rFonts w:ascii="Roboto" w:hAnsi="Roboto"/>
          <w:b/>
          <w:bCs/>
          <w:color w:val="000000"/>
          <w:sz w:val="24"/>
          <w:szCs w:val="24"/>
          <w:shd w:val="clear" w:color="auto" w:fill="FFFFFF"/>
          <w:lang w:val="en-GB"/>
        </w:rPr>
      </w:pPr>
      <w:r w:rsidRPr="00D16394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(</w:t>
      </w:r>
      <w:r w:rsidRPr="00D16394">
        <w:rPr>
          <w:rStyle w:val="Strong"/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1</w:t>
      </w:r>
      <w:r w:rsidRPr="00D16394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)</w:t>
      </w:r>
      <w:r w:rsidRPr="00D16394">
        <w:rPr>
          <w:rFonts w:ascii="Roboto" w:hAnsi="Roboto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E80CD6" w:rsidRPr="00D16394">
        <w:rPr>
          <w:rFonts w:ascii="Roboto" w:hAnsi="Roboto"/>
          <w:b/>
          <w:bCs/>
          <w:color w:val="000000"/>
          <w:sz w:val="24"/>
          <w:szCs w:val="24"/>
          <w:shd w:val="clear" w:color="auto" w:fill="FFFFFF"/>
          <w:lang w:val="en-GB"/>
        </w:rPr>
        <w:t>T</w:t>
      </w:r>
      <w:r w:rsidRPr="00D16394">
        <w:rPr>
          <w:rFonts w:ascii="Roboto" w:hAnsi="Roboto"/>
          <w:b/>
          <w:bCs/>
          <w:color w:val="000000"/>
          <w:sz w:val="24"/>
          <w:szCs w:val="24"/>
          <w:shd w:val="clear" w:color="auto" w:fill="FFFFFF"/>
          <w:lang w:val="en-GB"/>
        </w:rPr>
        <w:t>itle</w:t>
      </w:r>
    </w:p>
    <w:p w14:paraId="682896EC" w14:textId="7D5B0722" w:rsidR="002E1236" w:rsidRPr="006A4DE3" w:rsidRDefault="002E1236" w:rsidP="00026610">
      <w:pPr>
        <w:jc w:val="both"/>
        <w:rPr>
          <w:rFonts w:ascii="Roboto" w:hAnsi="Roboto"/>
          <w:i/>
          <w:iCs/>
          <w:color w:val="000000"/>
          <w:sz w:val="24"/>
          <w:szCs w:val="24"/>
          <w:shd w:val="clear" w:color="auto" w:fill="FFFFFF"/>
          <w:lang w:val="en-GB"/>
        </w:rPr>
      </w:pPr>
      <w:r w:rsidRPr="006A4DE3">
        <w:rPr>
          <w:rFonts w:ascii="Roboto" w:hAnsi="Roboto"/>
          <w:i/>
          <w:iCs/>
          <w:color w:val="000000"/>
          <w:sz w:val="24"/>
          <w:szCs w:val="24"/>
          <w:shd w:val="clear" w:color="auto" w:fill="FFFFFF"/>
          <w:lang w:val="en-GB"/>
        </w:rPr>
        <w:t>Digital technology and gender</w:t>
      </w:r>
      <w:r w:rsidR="008C4500">
        <w:rPr>
          <w:rFonts w:ascii="Roboto" w:hAnsi="Roboto"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 dynamics</w:t>
      </w:r>
      <w:r w:rsidRPr="006A4DE3">
        <w:rPr>
          <w:rFonts w:ascii="Roboto" w:hAnsi="Roboto"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 in the workplace in Southeast Asia</w:t>
      </w:r>
    </w:p>
    <w:p w14:paraId="06FFD5E8" w14:textId="6CDCE07E" w:rsidR="004963BF" w:rsidRPr="00D16394" w:rsidRDefault="002E1236" w:rsidP="00026610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</w:pPr>
      <w:r w:rsidRPr="00D16394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(</w:t>
      </w:r>
      <w:r w:rsidRPr="00D16394">
        <w:rPr>
          <w:rStyle w:val="Strong"/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2</w:t>
      </w:r>
      <w:r w:rsidRPr="00D16394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)</w:t>
      </w:r>
      <w:r w:rsidRPr="00D16394">
        <w:rPr>
          <w:rFonts w:ascii="Roboto" w:hAnsi="Roboto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E80CD6" w:rsidRPr="00D16394">
        <w:rPr>
          <w:rFonts w:ascii="Roboto" w:hAnsi="Roboto"/>
          <w:b/>
          <w:bCs/>
          <w:color w:val="000000"/>
          <w:sz w:val="24"/>
          <w:szCs w:val="24"/>
          <w:shd w:val="clear" w:color="auto" w:fill="FFFFFF"/>
          <w:lang w:val="en-GB"/>
        </w:rPr>
        <w:t>C</w:t>
      </w:r>
      <w:r w:rsidRPr="00D16394">
        <w:rPr>
          <w:rFonts w:ascii="Roboto" w:hAnsi="Roboto"/>
          <w:b/>
          <w:bCs/>
          <w:color w:val="000000"/>
          <w:sz w:val="24"/>
          <w:szCs w:val="24"/>
          <w:shd w:val="clear" w:color="auto" w:fill="FFFFFF"/>
          <w:lang w:val="en-GB"/>
        </w:rPr>
        <w:t>onven</w:t>
      </w:r>
      <w:r w:rsidR="00335872">
        <w:rPr>
          <w:rFonts w:ascii="Roboto" w:hAnsi="Roboto"/>
          <w:b/>
          <w:bCs/>
          <w:color w:val="000000"/>
          <w:sz w:val="24"/>
          <w:szCs w:val="24"/>
          <w:shd w:val="clear" w:color="auto" w:fill="FFFFFF"/>
          <w:lang w:val="en-GB"/>
        </w:rPr>
        <w:t>o</w:t>
      </w:r>
      <w:r w:rsidRPr="00D16394">
        <w:rPr>
          <w:rFonts w:ascii="Roboto" w:hAnsi="Roboto"/>
          <w:b/>
          <w:bCs/>
          <w:color w:val="000000"/>
          <w:sz w:val="24"/>
          <w:szCs w:val="24"/>
          <w:shd w:val="clear" w:color="auto" w:fill="FFFFFF"/>
          <w:lang w:val="en-GB"/>
        </w:rPr>
        <w:t>r</w:t>
      </w:r>
      <w:r w:rsidRPr="00D16394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</w:t>
      </w:r>
    </w:p>
    <w:p w14:paraId="5C67CE1D" w14:textId="44A483C6" w:rsidR="004C326E" w:rsidRDefault="002E1236" w:rsidP="004C326E">
      <w:pPr>
        <w:spacing w:after="0" w:line="240" w:lineRule="auto"/>
        <w:jc w:val="both"/>
        <w:rPr>
          <w:rFonts w:ascii="Roboto" w:hAnsi="Roboto"/>
          <w:i/>
          <w:iCs/>
          <w:color w:val="000000"/>
          <w:sz w:val="24"/>
          <w:szCs w:val="24"/>
          <w:shd w:val="clear" w:color="auto" w:fill="FFFFFF"/>
          <w:lang w:val="en-GB"/>
        </w:rPr>
      </w:pPr>
      <w:r w:rsidRPr="006A4DE3">
        <w:rPr>
          <w:rFonts w:ascii="Roboto" w:hAnsi="Roboto"/>
          <w:i/>
          <w:iCs/>
          <w:color w:val="000000"/>
          <w:sz w:val="24"/>
          <w:szCs w:val="24"/>
          <w:shd w:val="clear" w:color="auto" w:fill="FFFFFF"/>
          <w:lang w:val="en-GB"/>
        </w:rPr>
        <w:t>Monika Arnez, Palacký University</w:t>
      </w:r>
      <w:r w:rsidR="000842DD">
        <w:rPr>
          <w:rFonts w:ascii="Roboto" w:hAnsi="Roboto"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 Olomouc</w:t>
      </w:r>
      <w:r w:rsidR="00FC1A72">
        <w:rPr>
          <w:rFonts w:ascii="Roboto" w:hAnsi="Roboto"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 </w:t>
      </w:r>
    </w:p>
    <w:p w14:paraId="07F33D17" w14:textId="6E916F4D" w:rsidR="002E1236" w:rsidRDefault="00FC1A72" w:rsidP="004C326E">
      <w:pPr>
        <w:spacing w:after="0" w:line="240" w:lineRule="auto"/>
        <w:jc w:val="both"/>
        <w:rPr>
          <w:rFonts w:ascii="Roboto" w:hAnsi="Roboto"/>
          <w:i/>
          <w:iCs/>
          <w:sz w:val="24"/>
          <w:szCs w:val="24"/>
          <w:shd w:val="clear" w:color="auto" w:fill="FFFFFF"/>
        </w:rPr>
      </w:pPr>
      <w:r w:rsidRPr="00FC1A72">
        <w:rPr>
          <w:rFonts w:ascii="Roboto" w:hAnsi="Roboto"/>
          <w:i/>
          <w:iCs/>
          <w:color w:val="000000"/>
          <w:sz w:val="24"/>
          <w:szCs w:val="24"/>
          <w:shd w:val="clear" w:color="auto" w:fill="FFFFFF"/>
        </w:rPr>
        <w:t xml:space="preserve">E-Mail: </w:t>
      </w:r>
      <w:hyperlink r:id="rId5" w:history="1">
        <w:r w:rsidRPr="00B8676B">
          <w:rPr>
            <w:rStyle w:val="Hyperlink"/>
            <w:rFonts w:ascii="Roboto" w:hAnsi="Roboto"/>
            <w:i/>
            <w:iCs/>
            <w:sz w:val="24"/>
            <w:szCs w:val="24"/>
            <w:shd w:val="clear" w:color="auto" w:fill="FFFFFF"/>
          </w:rPr>
          <w:t>monika.arnez@upol.cz</w:t>
        </w:r>
      </w:hyperlink>
    </w:p>
    <w:p w14:paraId="584D7015" w14:textId="77777777" w:rsidR="004C326E" w:rsidRPr="00FC1A72" w:rsidRDefault="004C326E" w:rsidP="004C326E">
      <w:pPr>
        <w:spacing w:after="0" w:line="240" w:lineRule="auto"/>
        <w:jc w:val="both"/>
        <w:rPr>
          <w:rFonts w:ascii="Roboto" w:hAnsi="Roboto"/>
          <w:i/>
          <w:iCs/>
          <w:color w:val="000000"/>
          <w:sz w:val="24"/>
          <w:szCs w:val="24"/>
          <w:shd w:val="clear" w:color="auto" w:fill="FFFFFF"/>
        </w:rPr>
      </w:pPr>
    </w:p>
    <w:p w14:paraId="13FC77C9" w14:textId="25118765" w:rsidR="002E1236" w:rsidRPr="00D16394" w:rsidRDefault="002E1236" w:rsidP="00026610">
      <w:pPr>
        <w:jc w:val="both"/>
        <w:rPr>
          <w:rFonts w:ascii="Roboto" w:hAnsi="Roboto"/>
          <w:b/>
          <w:bCs/>
          <w:color w:val="000000"/>
          <w:sz w:val="24"/>
          <w:szCs w:val="24"/>
          <w:shd w:val="clear" w:color="auto" w:fill="FFFFFF"/>
          <w:lang w:val="en-GB"/>
        </w:rPr>
      </w:pPr>
      <w:r w:rsidRPr="00D16394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(</w:t>
      </w:r>
      <w:r w:rsidRPr="00D16394">
        <w:rPr>
          <w:rStyle w:val="Strong"/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3</w:t>
      </w:r>
      <w:r w:rsidRPr="00D16394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) </w:t>
      </w:r>
      <w:r w:rsidR="00763CF2">
        <w:rPr>
          <w:rFonts w:ascii="Roboto" w:hAnsi="Roboto"/>
          <w:b/>
          <w:bCs/>
          <w:color w:val="000000"/>
          <w:sz w:val="24"/>
          <w:szCs w:val="24"/>
          <w:shd w:val="clear" w:color="auto" w:fill="FFFFFF"/>
          <w:lang w:val="en-GB"/>
        </w:rPr>
        <w:t>Proposal</w:t>
      </w:r>
    </w:p>
    <w:p w14:paraId="49BE7801" w14:textId="05E68875" w:rsidR="00733544" w:rsidRPr="00493E2D" w:rsidRDefault="00733544" w:rsidP="001E0418">
      <w:pPr>
        <w:jc w:val="both"/>
        <w:rPr>
          <w:rFonts w:ascii="Roboto" w:hAnsi="Roboto"/>
          <w:b/>
          <w:bCs/>
          <w:color w:val="000000"/>
          <w:sz w:val="24"/>
          <w:szCs w:val="24"/>
          <w:shd w:val="clear" w:color="auto" w:fill="FFFFFF"/>
          <w:lang w:val="en-GB"/>
        </w:rPr>
      </w:pPr>
      <w:r w:rsidRPr="00493E2D">
        <w:rPr>
          <w:rFonts w:ascii="Roboto" w:hAnsi="Roboto"/>
          <w:b/>
          <w:bCs/>
          <w:color w:val="000000"/>
          <w:sz w:val="24"/>
          <w:szCs w:val="24"/>
          <w:shd w:val="clear" w:color="auto" w:fill="FFFFFF"/>
          <w:lang w:val="en-GB"/>
        </w:rPr>
        <w:t>(i) Chosen format</w:t>
      </w:r>
    </w:p>
    <w:p w14:paraId="1536E8A3" w14:textId="349B0F27" w:rsidR="00493E2D" w:rsidRPr="00493E2D" w:rsidRDefault="00E76510" w:rsidP="00493E2D">
      <w:pPr>
        <w:pStyle w:val="ListParagraph"/>
        <w:numPr>
          <w:ilvl w:val="0"/>
          <w:numId w:val="2"/>
        </w:numPr>
        <w:jc w:val="both"/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</w:pPr>
      <w:r>
        <w:rPr>
          <w:rFonts w:ascii="Roboto" w:hAnsi="Roboto"/>
          <w:i/>
          <w:iCs/>
          <w:color w:val="000000"/>
          <w:sz w:val="24"/>
          <w:szCs w:val="24"/>
          <w:shd w:val="clear" w:color="auto" w:fill="FFFFFF"/>
          <w:lang w:val="en-GB"/>
        </w:rPr>
        <w:t>Laboratory</w:t>
      </w:r>
    </w:p>
    <w:p w14:paraId="6057A627" w14:textId="57D15857" w:rsidR="001E0418" w:rsidRPr="00493E2D" w:rsidRDefault="00D96688" w:rsidP="00493E2D">
      <w:pPr>
        <w:pStyle w:val="ListParagraph"/>
        <w:numPr>
          <w:ilvl w:val="0"/>
          <w:numId w:val="2"/>
        </w:numPr>
        <w:jc w:val="both"/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</w:pPr>
      <w:r w:rsidRPr="00493E2D">
        <w:rPr>
          <w:rFonts w:ascii="Roboto" w:hAnsi="Roboto"/>
          <w:i/>
          <w:iCs/>
          <w:color w:val="000000"/>
          <w:sz w:val="24"/>
          <w:szCs w:val="24"/>
          <w:shd w:val="clear" w:color="auto" w:fill="FFFFFF"/>
          <w:lang w:val="en-GB"/>
        </w:rPr>
        <w:t>based on pre-circulated short papers</w:t>
      </w:r>
      <w:r w:rsidR="001E0418" w:rsidRPr="00493E2D">
        <w:rPr>
          <w:rFonts w:ascii="Roboto" w:hAnsi="Roboto"/>
          <w:i/>
          <w:iCs/>
          <w:color w:val="000000"/>
          <w:sz w:val="24"/>
          <w:szCs w:val="24"/>
          <w:shd w:val="clear" w:color="auto" w:fill="FFFFFF"/>
          <w:lang w:val="en-GB"/>
        </w:rPr>
        <w:t xml:space="preserve"> </w:t>
      </w:r>
    </w:p>
    <w:p w14:paraId="539F73FE" w14:textId="7EEFB817" w:rsidR="004A251E" w:rsidRPr="00272F70" w:rsidRDefault="004A251E" w:rsidP="00493E2D">
      <w:pPr>
        <w:pStyle w:val="ListParagraph"/>
        <w:numPr>
          <w:ilvl w:val="0"/>
          <w:numId w:val="2"/>
        </w:numPr>
        <w:jc w:val="both"/>
        <w:rPr>
          <w:rFonts w:ascii="Roboto" w:hAnsi="Roboto"/>
          <w:i/>
          <w:iCs/>
          <w:color w:val="000000"/>
          <w:sz w:val="24"/>
          <w:szCs w:val="24"/>
          <w:shd w:val="clear" w:color="auto" w:fill="FFFFFF"/>
          <w:lang w:val="en-GB"/>
        </w:rPr>
      </w:pPr>
      <w:r w:rsidRPr="00272F70">
        <w:rPr>
          <w:rFonts w:ascii="Roboto" w:hAnsi="Roboto"/>
          <w:i/>
          <w:iCs/>
          <w:color w:val="000000"/>
          <w:sz w:val="24"/>
          <w:szCs w:val="24"/>
          <w:shd w:val="clear" w:color="auto" w:fill="FFFFFF"/>
          <w:lang w:val="en-GB"/>
        </w:rPr>
        <w:t>Proposed number of participants: 6</w:t>
      </w:r>
      <w:r w:rsidR="00367D58">
        <w:rPr>
          <w:rFonts w:ascii="Roboto" w:hAnsi="Roboto"/>
          <w:i/>
          <w:iCs/>
          <w:color w:val="000000"/>
          <w:sz w:val="24"/>
          <w:szCs w:val="24"/>
          <w:shd w:val="clear" w:color="auto" w:fill="FFFFFF"/>
          <w:lang w:val="en-GB"/>
        </w:rPr>
        <w:t>-8</w:t>
      </w:r>
    </w:p>
    <w:p w14:paraId="68E8E85C" w14:textId="7F76E43E" w:rsidR="007A6507" w:rsidRDefault="007A6507" w:rsidP="00026610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</w:pPr>
      <w:r w:rsidRPr="007A6507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This lab</w:t>
      </w:r>
      <w:r w:rsidR="00474BE5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oratory</w:t>
      </w:r>
      <w:r w:rsidRPr="007A6507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serves as a </w:t>
      </w:r>
      <w:r w:rsidR="004C326E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scholarly </w:t>
      </w:r>
      <w:r w:rsidRPr="007A6507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exchange on the topic and as preparation for a special issue. Participants are expected to submit an essay of 3000 words by 01 July 2024. The lab</w:t>
      </w:r>
      <w:r w:rsidR="00474BE5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oratory</w:t>
      </w:r>
      <w:r w:rsidRPr="007A6507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allows for an intensive exchange on the respective contributions; the contributors summarise their contribution in </w:t>
      </w:r>
      <w:r w:rsidR="002D2325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10</w:t>
      </w:r>
      <w:r w:rsidRPr="007A6507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minutes</w:t>
      </w:r>
      <w:r w:rsidR="007B5931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,</w:t>
      </w:r>
      <w:r w:rsidRPr="007A6507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and </w:t>
      </w:r>
      <w:r w:rsidR="00B06B6C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30 minutes</w:t>
      </w:r>
      <w:r w:rsidRPr="007A6507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B06B6C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are</w:t>
      </w:r>
      <w:r w:rsidRPr="007A6507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dedicated to discussion. Towards the end of the conference, the results of the lab</w:t>
      </w:r>
      <w:r w:rsidR="001D5ECC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oratory</w:t>
      </w:r>
      <w:r w:rsidRPr="007A6507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will be presented to a wider audience.</w:t>
      </w:r>
    </w:p>
    <w:p w14:paraId="0B752740" w14:textId="23B81ACD" w:rsidR="00B80ECF" w:rsidRPr="00D63EF3" w:rsidRDefault="00AE6A03" w:rsidP="00026610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</w:pPr>
      <w:r w:rsidRPr="00272F70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Participants</w:t>
      </w:r>
      <w:r w:rsidR="001F631F" w:rsidRPr="00272F70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should be prepared to revise their contributions </w:t>
      </w:r>
      <w:r w:rsidR="0096357C" w:rsidRPr="00272F70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after the conference </w:t>
      </w:r>
      <w:r w:rsidR="001F631F" w:rsidRPr="00272F70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to be considered for inclusion in a </w:t>
      </w:r>
      <w:r w:rsidR="00764766" w:rsidRPr="00272F70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special journal issue.</w:t>
      </w:r>
      <w:r w:rsidR="006003D6" w:rsidRPr="00272F70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B80ECF" w:rsidRPr="00272F70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When submitting an abstract for this </w:t>
      </w:r>
      <w:r w:rsidR="008D7BC0" w:rsidRPr="00272F70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laboratory</w:t>
      </w:r>
      <w:r w:rsidR="005B356F" w:rsidRPr="00272F70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(max 300 words)</w:t>
      </w:r>
      <w:r w:rsidR="00474ECA" w:rsidRPr="00272F70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to the convenor,</w:t>
      </w:r>
      <w:r w:rsidR="00B80ECF" w:rsidRPr="00D63EF3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please address the </w:t>
      </w:r>
      <w:r w:rsidR="00B80ECF" w:rsidRPr="00D63EF3">
        <w:rPr>
          <w:rFonts w:ascii="Helvetica" w:hAnsi="Helvetica"/>
          <w:color w:val="212529"/>
          <w:sz w:val="24"/>
          <w:szCs w:val="24"/>
          <w:shd w:val="clear" w:color="auto" w:fill="FFFFFF"/>
          <w:lang w:val="en-GB"/>
        </w:rPr>
        <w:t xml:space="preserve">paper’s main aim(s), conceptual framework, </w:t>
      </w:r>
      <w:r w:rsidR="00397AAE">
        <w:rPr>
          <w:rFonts w:ascii="Helvetica" w:hAnsi="Helvetica"/>
          <w:color w:val="212529"/>
          <w:sz w:val="24"/>
          <w:szCs w:val="24"/>
          <w:shd w:val="clear" w:color="auto" w:fill="FFFFFF"/>
          <w:lang w:val="en-GB"/>
        </w:rPr>
        <w:t>method(s)</w:t>
      </w:r>
      <w:r w:rsidR="00691142">
        <w:rPr>
          <w:rFonts w:ascii="Helvetica" w:hAnsi="Helvetica"/>
          <w:color w:val="212529"/>
          <w:sz w:val="24"/>
          <w:szCs w:val="24"/>
          <w:shd w:val="clear" w:color="auto" w:fill="FFFFFF"/>
          <w:lang w:val="en-GB"/>
        </w:rPr>
        <w:t xml:space="preserve"> used</w:t>
      </w:r>
      <w:r w:rsidR="00B80ECF" w:rsidRPr="00D63EF3">
        <w:rPr>
          <w:rFonts w:ascii="Helvetica" w:hAnsi="Helvetica"/>
          <w:color w:val="212529"/>
          <w:sz w:val="24"/>
          <w:szCs w:val="24"/>
          <w:shd w:val="clear" w:color="auto" w:fill="FFFFFF"/>
          <w:lang w:val="en-GB"/>
        </w:rPr>
        <w:t>, and key findings</w:t>
      </w:r>
      <w:r w:rsidR="00D63EF3" w:rsidRPr="00D63EF3">
        <w:rPr>
          <w:rFonts w:ascii="Helvetica" w:hAnsi="Helvetica"/>
          <w:color w:val="212529"/>
          <w:sz w:val="24"/>
          <w:szCs w:val="24"/>
          <w:shd w:val="clear" w:color="auto" w:fill="FFFFFF"/>
          <w:lang w:val="en-GB"/>
        </w:rPr>
        <w:t>.</w:t>
      </w:r>
      <w:r w:rsidR="00B80ECF" w:rsidRPr="00D63EF3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</w:t>
      </w:r>
    </w:p>
    <w:p w14:paraId="58DEDC68" w14:textId="15CBDDDE" w:rsidR="002E1236" w:rsidRPr="00D16394" w:rsidRDefault="00493E2D" w:rsidP="00026610">
      <w:pPr>
        <w:jc w:val="both"/>
        <w:rPr>
          <w:rFonts w:ascii="Roboto" w:hAnsi="Roboto"/>
          <w:b/>
          <w:bCs/>
          <w:color w:val="000000"/>
          <w:sz w:val="24"/>
          <w:szCs w:val="24"/>
          <w:shd w:val="clear" w:color="auto" w:fill="FFFFFF"/>
          <w:lang w:val="en-GB"/>
        </w:rPr>
      </w:pPr>
      <w:r>
        <w:rPr>
          <w:rFonts w:ascii="Roboto" w:hAnsi="Roboto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(ii) </w:t>
      </w:r>
      <w:r w:rsidR="00C34ADE">
        <w:rPr>
          <w:rFonts w:ascii="Roboto" w:hAnsi="Roboto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Laboratory </w:t>
      </w:r>
      <w:r w:rsidR="00EF5404">
        <w:rPr>
          <w:rFonts w:ascii="Roboto" w:hAnsi="Roboto"/>
          <w:b/>
          <w:bCs/>
          <w:color w:val="000000"/>
          <w:sz w:val="24"/>
          <w:szCs w:val="24"/>
          <w:shd w:val="clear" w:color="auto" w:fill="FFFFFF"/>
          <w:lang w:val="en-GB"/>
        </w:rPr>
        <w:t>description</w:t>
      </w:r>
    </w:p>
    <w:p w14:paraId="5FDD5A76" w14:textId="1EC1D8A5" w:rsidR="00690FC6" w:rsidRDefault="000972A9" w:rsidP="00D16394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</w:pPr>
      <w:bookmarkStart w:id="0" w:name="_Hlk150676089"/>
      <w:r w:rsidRPr="0006233F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Digital technology is not </w:t>
      </w:r>
      <w:r w:rsidR="00044261" w:rsidRPr="0006233F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impartial to gender</w:t>
      </w:r>
      <w:r w:rsidRPr="0006233F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.</w:t>
      </w:r>
      <w:r w:rsidR="00F676C4" w:rsidRPr="0006233F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06233F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Recent research has highlighted that the introduction of digital technology in the workplace affects </w:t>
      </w:r>
      <w:r w:rsidR="00953B2A" w:rsidRPr="0006233F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women more strongly than men, resulting in a greater number of days unemployed and lower working days</w:t>
      </w:r>
      <w:r w:rsidR="004C23C5" w:rsidRPr="0006233F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(Genz and Schnabel 2023)</w:t>
      </w:r>
      <w:r w:rsidR="00536800" w:rsidRPr="0006233F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and that </w:t>
      </w:r>
      <w:r w:rsidR="00536800" w:rsidRPr="0006233F">
        <w:rPr>
          <w:rFonts w:ascii="Roboto" w:hAnsi="Roboto"/>
          <w:sz w:val="24"/>
          <w:szCs w:val="24"/>
          <w:lang w:val="en-GB"/>
        </w:rPr>
        <w:t>“being a woman does make one less likely to be digitally included</w:t>
      </w:r>
      <w:r w:rsidR="00536800" w:rsidRPr="0006233F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” (</w:t>
      </w:r>
      <w:r w:rsidR="00E72186" w:rsidRPr="0006233F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Galpaya and Zainudeen 2022, 4).</w:t>
      </w:r>
      <w:r w:rsidR="004237A7" w:rsidRPr="0006233F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EF50D0" w:rsidRPr="0006233F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In Southeast Asian countries, women have been more vulnerable to job losses during the COVID-19</w:t>
      </w:r>
      <w:r w:rsidR="00BC4085" w:rsidRPr="0006233F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EF50D0" w:rsidRPr="0006233F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pandemic</w:t>
      </w:r>
      <w:r w:rsidR="001E0017" w:rsidRPr="0006233F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, and policymakers have been </w:t>
      </w:r>
      <w:r w:rsidR="008760E6" w:rsidRPr="0006233F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asked to address </w:t>
      </w:r>
      <w:r w:rsidR="004237A7" w:rsidRPr="0006233F">
        <w:rPr>
          <w:rFonts w:ascii="Roboto" w:hAnsi="Roboto"/>
          <w:sz w:val="24"/>
          <w:szCs w:val="24"/>
          <w:lang w:val="en-GB"/>
        </w:rPr>
        <w:t xml:space="preserve">digital gender </w:t>
      </w:r>
      <w:r w:rsidR="008760E6" w:rsidRPr="0006233F">
        <w:rPr>
          <w:rFonts w:ascii="Roboto" w:hAnsi="Roboto"/>
          <w:sz w:val="24"/>
          <w:szCs w:val="24"/>
          <w:lang w:val="en-GB"/>
        </w:rPr>
        <w:t xml:space="preserve">inequalities as </w:t>
      </w:r>
      <w:r w:rsidR="004237A7" w:rsidRPr="0006233F">
        <w:rPr>
          <w:rFonts w:ascii="Roboto" w:hAnsi="Roboto"/>
          <w:sz w:val="24"/>
          <w:szCs w:val="24"/>
          <w:lang w:val="en-GB"/>
        </w:rPr>
        <w:t xml:space="preserve">a key </w:t>
      </w:r>
      <w:r w:rsidR="008760E6" w:rsidRPr="0006233F">
        <w:rPr>
          <w:rFonts w:ascii="Roboto" w:hAnsi="Roboto"/>
          <w:sz w:val="24"/>
          <w:szCs w:val="24"/>
          <w:lang w:val="en-GB"/>
        </w:rPr>
        <w:t xml:space="preserve">to promote </w:t>
      </w:r>
      <w:r w:rsidR="0006233F" w:rsidRPr="0006233F">
        <w:rPr>
          <w:rFonts w:ascii="Roboto" w:hAnsi="Roboto"/>
          <w:sz w:val="24"/>
          <w:szCs w:val="24"/>
          <w:lang w:val="en-GB"/>
        </w:rPr>
        <w:t>more inclusive, economically thriving economies (Sey 2021</w:t>
      </w:r>
      <w:r w:rsidR="00F146FA">
        <w:rPr>
          <w:rFonts w:ascii="Roboto" w:hAnsi="Roboto"/>
          <w:sz w:val="24"/>
          <w:szCs w:val="24"/>
          <w:lang w:val="en-GB"/>
        </w:rPr>
        <w:t>, 34</w:t>
      </w:r>
      <w:r w:rsidR="0006233F" w:rsidRPr="0006233F">
        <w:rPr>
          <w:rFonts w:ascii="Roboto" w:hAnsi="Roboto"/>
          <w:sz w:val="24"/>
          <w:szCs w:val="24"/>
          <w:lang w:val="en-GB"/>
        </w:rPr>
        <w:t>).</w:t>
      </w:r>
      <w:r w:rsidR="003B7C25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1E0713" w:rsidRPr="001E0713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COVID-19 has often acted as a magnifying glass that has reinforced existing inequalities.</w:t>
      </w:r>
      <w:r w:rsidR="001E0713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It</w:t>
      </w:r>
      <w:r w:rsidR="002A2E14" w:rsidRPr="00E72186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has strongly</w:t>
      </w:r>
      <w:r w:rsidR="001B6628" w:rsidRPr="00E72186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transformed the way in which digital technology </w:t>
      </w:r>
      <w:r w:rsidR="002A2E14" w:rsidRPr="00E72186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is used at the workplace</w:t>
      </w:r>
      <w:r w:rsidR="001E0713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. </w:t>
      </w:r>
      <w:r w:rsidR="0045762D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One of the consequences was the accelerated adoption of</w:t>
      </w:r>
      <w:r w:rsidR="008E47EA" w:rsidRPr="00E72186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remote work</w:t>
      </w:r>
      <w:r w:rsidR="0045762D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, </w:t>
      </w:r>
      <w:r w:rsidR="008E47EA" w:rsidRPr="00E72186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which </w:t>
      </w:r>
      <w:r w:rsidR="00690FC6" w:rsidRPr="00690FC6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brought with it the challenge of reconciling family care work with employment.</w:t>
      </w:r>
      <w:r w:rsidR="004129B1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</w:t>
      </w:r>
    </w:p>
    <w:p w14:paraId="73580D13" w14:textId="27E86B31" w:rsidR="00ED4E11" w:rsidRDefault="000C1EBC" w:rsidP="00D16394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</w:pPr>
      <w:r w:rsidRPr="00D16394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This </w:t>
      </w:r>
      <w:r w:rsidR="00C34ADE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laboratory</w:t>
      </w:r>
      <w:r w:rsidRPr="00D16394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explores the interplay between digital technology</w:t>
      </w:r>
      <w:r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and</w:t>
      </w:r>
      <w:r w:rsidRPr="00D16394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gender dynamics </w:t>
      </w:r>
      <w:r w:rsidRPr="00D16394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in Southeast Asia's workplace landscape</w:t>
      </w:r>
      <w:r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.</w:t>
      </w:r>
      <w:r w:rsidR="00857BB4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</w:t>
      </w:r>
    </w:p>
    <w:p w14:paraId="0B293126" w14:textId="160A69D6" w:rsidR="00ED4E11" w:rsidRDefault="00ED4E11" w:rsidP="00D16394">
      <w:pPr>
        <w:jc w:val="both"/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</w:pPr>
      <w:r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Potential </w:t>
      </w:r>
      <w:r w:rsidR="00A70AA4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laboratory </w:t>
      </w:r>
      <w:r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participants are encouraged to submit original work </w:t>
      </w:r>
      <w:r w:rsidR="005A1085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related (but not confined</w:t>
      </w:r>
      <w:r w:rsidR="000842DD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)</w:t>
      </w:r>
      <w:r w:rsidR="005A1085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to</w:t>
      </w:r>
      <w:r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the following areas:</w:t>
      </w:r>
    </w:p>
    <w:p w14:paraId="5DAFCF1B" w14:textId="5B8A9399" w:rsidR="00F65AF3" w:rsidRPr="007C4C85" w:rsidRDefault="003923B7" w:rsidP="007C4C85">
      <w:pPr>
        <w:pStyle w:val="ListParagraph"/>
        <w:numPr>
          <w:ilvl w:val="0"/>
          <w:numId w:val="1"/>
        </w:numPr>
        <w:jc w:val="both"/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</w:pPr>
      <w:r w:rsidRPr="003923B7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lastRenderedPageBreak/>
        <w:t>How have existing gender inequalities been reinforced by digital technology in Southeast Asia? To what extent can parallels and differences be identified across national borders?</w:t>
      </w:r>
    </w:p>
    <w:p w14:paraId="217725B6" w14:textId="7123EC20" w:rsidR="006677B3" w:rsidRDefault="0027666A" w:rsidP="00DB047A">
      <w:pPr>
        <w:pStyle w:val="ListParagraph"/>
        <w:numPr>
          <w:ilvl w:val="0"/>
          <w:numId w:val="1"/>
        </w:numPr>
        <w:jc w:val="both"/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</w:pPr>
      <w:r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How do</w:t>
      </w:r>
      <w:r w:rsidR="00B45143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e</w:t>
      </w:r>
      <w:r w:rsidR="0051764D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veryday narratives</w:t>
      </w:r>
      <w:r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, </w:t>
      </w:r>
      <w:r w:rsidR="0051764D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visual </w:t>
      </w:r>
      <w:r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material</w:t>
      </w:r>
      <w:r w:rsidR="00E950A1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,</w:t>
      </w:r>
      <w:r w:rsidR="0051764D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and social media reveal</w:t>
      </w:r>
      <w:r w:rsidR="0051764D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insights into the diverse ways in which gender dynamics i</w:t>
      </w:r>
      <w:r w:rsidR="00384872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nterplay with digital technology at the workplace?</w:t>
      </w:r>
    </w:p>
    <w:p w14:paraId="6253715C" w14:textId="686EBB79" w:rsidR="00D05C4C" w:rsidRDefault="00D05C4C" w:rsidP="00DB047A">
      <w:pPr>
        <w:pStyle w:val="ListParagraph"/>
        <w:numPr>
          <w:ilvl w:val="0"/>
          <w:numId w:val="1"/>
        </w:numPr>
        <w:jc w:val="both"/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</w:pPr>
      <w:r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How can digital technology be leveraged to promote gender equality in Southeast Asia’s workplace landscape, and what are the key challenges to achieving this goal?</w:t>
      </w:r>
    </w:p>
    <w:p w14:paraId="4EB66696" w14:textId="3C7E480C" w:rsidR="00A051D1" w:rsidRDefault="00A051D1" w:rsidP="007E1B96">
      <w:pPr>
        <w:pStyle w:val="ListParagraph"/>
        <w:numPr>
          <w:ilvl w:val="0"/>
          <w:numId w:val="1"/>
        </w:numPr>
        <w:jc w:val="both"/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</w:pPr>
      <w:r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Which impact does remote working and the use of various digital tools have for gender dynamics in different and across Southeast Asian countries?</w:t>
      </w:r>
    </w:p>
    <w:p w14:paraId="116E95A2" w14:textId="1D858203" w:rsidR="007E1B96" w:rsidRDefault="007E1B96" w:rsidP="00D16394">
      <w:pPr>
        <w:pStyle w:val="ListParagraph"/>
        <w:numPr>
          <w:ilvl w:val="0"/>
          <w:numId w:val="1"/>
        </w:numPr>
        <w:jc w:val="both"/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</w:pPr>
      <w:r w:rsidRPr="00D16394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How have </w:t>
      </w:r>
      <w:r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digital technologies </w:t>
      </w:r>
      <w:r w:rsidRPr="00D16394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changed </w:t>
      </w:r>
      <w:r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the gendered workplace</w:t>
      </w:r>
      <w:r w:rsidRPr="00D16394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in </w:t>
      </w:r>
      <w:r w:rsidR="00AE088F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different work areas such as </w:t>
      </w:r>
      <w:r w:rsidRPr="00D16394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office work, industrial manufacturing</w:t>
      </w:r>
      <w:r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,</w:t>
      </w:r>
      <w:r w:rsidRPr="00D16394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and agricultural production?</w:t>
      </w:r>
    </w:p>
    <w:p w14:paraId="0E55FC96" w14:textId="40C8A66D" w:rsidR="00A051D1" w:rsidRDefault="00A051D1" w:rsidP="00D16394">
      <w:pPr>
        <w:pStyle w:val="ListParagraph"/>
        <w:numPr>
          <w:ilvl w:val="0"/>
          <w:numId w:val="1"/>
        </w:numPr>
        <w:jc w:val="both"/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</w:pPr>
      <w:r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How do</w:t>
      </w:r>
      <w:r w:rsidR="00164102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digital spaces hinder or promote emotional wellbeing?</w:t>
      </w:r>
    </w:p>
    <w:p w14:paraId="6A56AEA4" w14:textId="77777777" w:rsidR="00714044" w:rsidRDefault="006677B3" w:rsidP="00077AD7">
      <w:pPr>
        <w:pStyle w:val="ListParagraph"/>
        <w:numPr>
          <w:ilvl w:val="0"/>
          <w:numId w:val="1"/>
        </w:numPr>
        <w:jc w:val="both"/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</w:pPr>
      <w:r w:rsidRPr="007E1B96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Which impact do digital technologies at the workplace have on gender diversity?</w:t>
      </w:r>
      <w:r w:rsidR="00172012" w:rsidRPr="007E1B96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 </w:t>
      </w:r>
    </w:p>
    <w:p w14:paraId="4ECCE373" w14:textId="77777777" w:rsidR="00714044" w:rsidRPr="0042776F" w:rsidRDefault="00714044" w:rsidP="00714044">
      <w:pPr>
        <w:jc w:val="both"/>
        <w:rPr>
          <w:rFonts w:ascii="Roboto" w:hAnsi="Roboto"/>
          <w:b/>
          <w:bCs/>
          <w:color w:val="000000"/>
          <w:sz w:val="24"/>
          <w:szCs w:val="24"/>
          <w:shd w:val="clear" w:color="auto" w:fill="FFFFFF"/>
          <w:lang w:val="en-GB"/>
        </w:rPr>
      </w:pPr>
      <w:r w:rsidRPr="0042776F">
        <w:rPr>
          <w:rFonts w:ascii="Roboto" w:hAnsi="Roboto"/>
          <w:b/>
          <w:bCs/>
          <w:color w:val="000000"/>
          <w:sz w:val="24"/>
          <w:szCs w:val="24"/>
          <w:shd w:val="clear" w:color="auto" w:fill="FFFFFF"/>
          <w:lang w:val="en-GB"/>
        </w:rPr>
        <w:t>References</w:t>
      </w:r>
    </w:p>
    <w:p w14:paraId="6E7D02D3" w14:textId="22C7C227" w:rsidR="00AD6573" w:rsidRPr="002F7598" w:rsidRDefault="00AD6573" w:rsidP="00BA495D">
      <w:pPr>
        <w:spacing w:after="0" w:line="240" w:lineRule="auto"/>
        <w:ind w:left="284" w:hanging="284"/>
        <w:jc w:val="both"/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</w:pPr>
      <w:r w:rsidRPr="002F7598">
        <w:rPr>
          <w:rFonts w:ascii="Roboto" w:hAnsi="Roboto"/>
          <w:sz w:val="24"/>
          <w:szCs w:val="24"/>
          <w:lang w:val="en-GB"/>
        </w:rPr>
        <w:t xml:space="preserve">Galpaya, Helani and Ayesha Zainudeen. 2022. </w:t>
      </w:r>
      <w:r w:rsidR="009A42E1" w:rsidRPr="002F7598">
        <w:rPr>
          <w:rFonts w:ascii="Roboto" w:hAnsi="Roboto"/>
          <w:sz w:val="24"/>
          <w:szCs w:val="24"/>
          <w:lang w:val="en-GB"/>
        </w:rPr>
        <w:t xml:space="preserve">Gender and Digital Access Gaps and Barriers in Asia: But What About After Access? </w:t>
      </w:r>
      <w:r w:rsidR="00BC260B" w:rsidRPr="002F7598">
        <w:rPr>
          <w:rFonts w:ascii="Roboto" w:hAnsi="Roboto"/>
          <w:sz w:val="24"/>
          <w:szCs w:val="24"/>
          <w:lang w:val="en-GB"/>
        </w:rPr>
        <w:t xml:space="preserve">UN Women Expert Group Meeting ‘Innovation and technological change, and education in the digital age for achieving gender equality and the empowerment of all women and girls’ 10-13 October 2022. </w:t>
      </w:r>
      <w:hyperlink r:id="rId6" w:history="1">
        <w:r w:rsidR="00BC260B" w:rsidRPr="00E76510">
          <w:rPr>
            <w:rStyle w:val="Hyperlink"/>
            <w:rFonts w:ascii="Roboto" w:hAnsi="Roboto"/>
            <w:sz w:val="24"/>
            <w:szCs w:val="24"/>
            <w:lang w:val="en-GB"/>
          </w:rPr>
          <w:t>EP.2_Helani Galpaya.pdf (unwomen.org)</w:t>
        </w:r>
      </w:hyperlink>
      <w:r w:rsidR="006A3E4A" w:rsidRPr="00E76510">
        <w:rPr>
          <w:rFonts w:ascii="Roboto" w:hAnsi="Roboto"/>
          <w:sz w:val="24"/>
          <w:szCs w:val="24"/>
          <w:lang w:val="en-GB"/>
        </w:rPr>
        <w:t>.</w:t>
      </w:r>
    </w:p>
    <w:p w14:paraId="7DEA96F5" w14:textId="40C8B2B8" w:rsidR="0042776F" w:rsidRPr="00E76510" w:rsidRDefault="002D5D85" w:rsidP="00BA495D">
      <w:pPr>
        <w:spacing w:after="0" w:line="240" w:lineRule="auto"/>
        <w:ind w:left="284" w:hanging="284"/>
        <w:jc w:val="both"/>
        <w:rPr>
          <w:rFonts w:ascii="Roboto" w:hAnsi="Roboto"/>
          <w:sz w:val="24"/>
          <w:szCs w:val="24"/>
          <w:lang w:val="en-GB"/>
        </w:rPr>
      </w:pPr>
      <w:r w:rsidRPr="002F7598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>Genz, Sabrina and Schnabel, Claus. 2023. Digitalization is not gender-neutral. Economics Letters 230</w:t>
      </w:r>
      <w:r w:rsidR="0042776F" w:rsidRPr="002F7598">
        <w:rPr>
          <w:rFonts w:ascii="Roboto" w:hAnsi="Roboto"/>
          <w:color w:val="000000"/>
          <w:sz w:val="24"/>
          <w:szCs w:val="24"/>
          <w:shd w:val="clear" w:color="auto" w:fill="FFFFFF"/>
          <w:lang w:val="en-GB"/>
        </w:rPr>
        <w:t xml:space="preserve">. </w:t>
      </w:r>
      <w:hyperlink r:id="rId7" w:tgtFrame="_blank" w:tooltip="Persistent link using digital object identifier" w:history="1">
        <w:r w:rsidR="0042776F" w:rsidRPr="00E76510">
          <w:rPr>
            <w:rStyle w:val="anchor-text"/>
            <w:rFonts w:ascii="Roboto" w:hAnsi="Roboto" w:cs="Arial"/>
            <w:color w:val="0272B1"/>
            <w:sz w:val="24"/>
            <w:szCs w:val="24"/>
            <w:lang w:val="en-GB"/>
          </w:rPr>
          <w:t>https://doi.org/10.1016/j.econlet.2023.111256</w:t>
        </w:r>
      </w:hyperlink>
      <w:r w:rsidR="0042776F" w:rsidRPr="00E76510">
        <w:rPr>
          <w:rFonts w:ascii="Roboto" w:hAnsi="Roboto"/>
          <w:sz w:val="24"/>
          <w:szCs w:val="24"/>
          <w:lang w:val="en-GB"/>
        </w:rPr>
        <w:t>.</w:t>
      </w:r>
    </w:p>
    <w:p w14:paraId="149AC8E0" w14:textId="161B2FB5" w:rsidR="007E05E9" w:rsidRPr="00B275FF" w:rsidRDefault="003B7C25" w:rsidP="00B275FF">
      <w:pPr>
        <w:spacing w:after="0" w:line="240" w:lineRule="auto"/>
        <w:ind w:left="284" w:hanging="284"/>
        <w:jc w:val="both"/>
        <w:rPr>
          <w:rFonts w:ascii="Roboto" w:hAnsi="Roboto"/>
          <w:sz w:val="24"/>
          <w:szCs w:val="24"/>
          <w:lang w:val="en-GB"/>
        </w:rPr>
      </w:pPr>
      <w:r w:rsidRPr="00E76510">
        <w:rPr>
          <w:rFonts w:ascii="Roboto" w:hAnsi="Roboto"/>
          <w:sz w:val="24"/>
          <w:szCs w:val="24"/>
          <w:lang w:val="en-GB"/>
        </w:rPr>
        <w:t xml:space="preserve">Sey, Araba. 2021. </w:t>
      </w:r>
      <w:r w:rsidRPr="002F7598">
        <w:rPr>
          <w:rFonts w:ascii="Roboto" w:hAnsi="Roboto"/>
          <w:sz w:val="24"/>
          <w:szCs w:val="24"/>
          <w:lang w:val="en-GB"/>
        </w:rPr>
        <w:t>Gender Digital Equality Across ASEAN.</w:t>
      </w:r>
      <w:r w:rsidR="00A20B03" w:rsidRPr="002F7598">
        <w:rPr>
          <w:rFonts w:ascii="Roboto" w:hAnsi="Roboto"/>
          <w:sz w:val="24"/>
          <w:szCs w:val="24"/>
          <w:lang w:val="en-GB"/>
        </w:rPr>
        <w:t xml:space="preserve"> ERIA Discussion Paper Series No. 358.</w:t>
      </w:r>
      <w:r w:rsidR="00BE13A0" w:rsidRPr="002F7598">
        <w:rPr>
          <w:rFonts w:ascii="Roboto" w:hAnsi="Roboto"/>
          <w:sz w:val="24"/>
          <w:szCs w:val="24"/>
          <w:lang w:val="en-GB"/>
        </w:rPr>
        <w:t xml:space="preserve"> </w:t>
      </w:r>
      <w:hyperlink r:id="rId8" w:history="1">
        <w:r w:rsidR="00BE13A0" w:rsidRPr="00367D58">
          <w:rPr>
            <w:rStyle w:val="Hyperlink"/>
            <w:rFonts w:ascii="Roboto" w:hAnsi="Roboto"/>
            <w:sz w:val="24"/>
            <w:szCs w:val="24"/>
            <w:lang w:val="en-US"/>
          </w:rPr>
          <w:t>Gender Digital Equality Across ASEAN (eria.org)</w:t>
        </w:r>
      </w:hyperlink>
      <w:r w:rsidR="006A3E4A" w:rsidRPr="00367D58">
        <w:rPr>
          <w:rFonts w:ascii="Roboto" w:hAnsi="Roboto"/>
          <w:sz w:val="24"/>
          <w:szCs w:val="24"/>
          <w:lang w:val="en-US"/>
        </w:rPr>
        <w:t>.</w:t>
      </w:r>
      <w:bookmarkEnd w:id="0"/>
    </w:p>
    <w:sectPr w:rsidR="007E05E9" w:rsidRPr="00B275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0C53"/>
    <w:multiLevelType w:val="hybridMultilevel"/>
    <w:tmpl w:val="0CE05C5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01BFA"/>
    <w:multiLevelType w:val="hybridMultilevel"/>
    <w:tmpl w:val="152EE93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577943">
    <w:abstractNumId w:val="0"/>
  </w:num>
  <w:num w:numId="2" w16cid:durableId="1640109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36"/>
    <w:rsid w:val="00000EFF"/>
    <w:rsid w:val="000056B9"/>
    <w:rsid w:val="00026610"/>
    <w:rsid w:val="00026A40"/>
    <w:rsid w:val="000307B9"/>
    <w:rsid w:val="00033FCA"/>
    <w:rsid w:val="000351C1"/>
    <w:rsid w:val="00044261"/>
    <w:rsid w:val="000612DE"/>
    <w:rsid w:val="00061AC4"/>
    <w:rsid w:val="0006233F"/>
    <w:rsid w:val="00077AD7"/>
    <w:rsid w:val="000842DD"/>
    <w:rsid w:val="00093DA2"/>
    <w:rsid w:val="000972A9"/>
    <w:rsid w:val="000C1EBC"/>
    <w:rsid w:val="000E6708"/>
    <w:rsid w:val="001008E4"/>
    <w:rsid w:val="00125C7E"/>
    <w:rsid w:val="00164102"/>
    <w:rsid w:val="00172012"/>
    <w:rsid w:val="0018553C"/>
    <w:rsid w:val="001B6628"/>
    <w:rsid w:val="001D5ECC"/>
    <w:rsid w:val="001E0017"/>
    <w:rsid w:val="001E0418"/>
    <w:rsid w:val="001E0713"/>
    <w:rsid w:val="001F631F"/>
    <w:rsid w:val="00221FBA"/>
    <w:rsid w:val="00250493"/>
    <w:rsid w:val="0025440A"/>
    <w:rsid w:val="00257584"/>
    <w:rsid w:val="00272F70"/>
    <w:rsid w:val="0027666A"/>
    <w:rsid w:val="00297BD6"/>
    <w:rsid w:val="002A2E14"/>
    <w:rsid w:val="002A4617"/>
    <w:rsid w:val="002C449B"/>
    <w:rsid w:val="002D2147"/>
    <w:rsid w:val="002D2325"/>
    <w:rsid w:val="002D5D85"/>
    <w:rsid w:val="002E1236"/>
    <w:rsid w:val="002F7598"/>
    <w:rsid w:val="0033311E"/>
    <w:rsid w:val="00335872"/>
    <w:rsid w:val="00367D58"/>
    <w:rsid w:val="00384720"/>
    <w:rsid w:val="00384872"/>
    <w:rsid w:val="003923B7"/>
    <w:rsid w:val="00397AAE"/>
    <w:rsid w:val="003B7C25"/>
    <w:rsid w:val="003F7867"/>
    <w:rsid w:val="0041143E"/>
    <w:rsid w:val="004129B1"/>
    <w:rsid w:val="00422180"/>
    <w:rsid w:val="004237A7"/>
    <w:rsid w:val="004267E9"/>
    <w:rsid w:val="0042776F"/>
    <w:rsid w:val="00431AB3"/>
    <w:rsid w:val="004551BD"/>
    <w:rsid w:val="0045762D"/>
    <w:rsid w:val="00474BE5"/>
    <w:rsid w:val="00474ECA"/>
    <w:rsid w:val="00486384"/>
    <w:rsid w:val="00493E2D"/>
    <w:rsid w:val="004951B6"/>
    <w:rsid w:val="004963BF"/>
    <w:rsid w:val="004A251E"/>
    <w:rsid w:val="004C23C5"/>
    <w:rsid w:val="004C326E"/>
    <w:rsid w:val="004E0CA3"/>
    <w:rsid w:val="004E55C5"/>
    <w:rsid w:val="004F2FB5"/>
    <w:rsid w:val="00510EA7"/>
    <w:rsid w:val="00511ABC"/>
    <w:rsid w:val="00512342"/>
    <w:rsid w:val="0051764D"/>
    <w:rsid w:val="005327F8"/>
    <w:rsid w:val="00536800"/>
    <w:rsid w:val="00572A36"/>
    <w:rsid w:val="005A1085"/>
    <w:rsid w:val="005B18C7"/>
    <w:rsid w:val="005B356F"/>
    <w:rsid w:val="005D066D"/>
    <w:rsid w:val="005D7CB2"/>
    <w:rsid w:val="006003D6"/>
    <w:rsid w:val="0061761D"/>
    <w:rsid w:val="0061796A"/>
    <w:rsid w:val="006607DE"/>
    <w:rsid w:val="006677B3"/>
    <w:rsid w:val="006706F7"/>
    <w:rsid w:val="00680E43"/>
    <w:rsid w:val="00690FC6"/>
    <w:rsid w:val="00691142"/>
    <w:rsid w:val="006A3E4A"/>
    <w:rsid w:val="006A4DE3"/>
    <w:rsid w:val="00711989"/>
    <w:rsid w:val="00714044"/>
    <w:rsid w:val="00731CE2"/>
    <w:rsid w:val="00733544"/>
    <w:rsid w:val="00763CF2"/>
    <w:rsid w:val="00764766"/>
    <w:rsid w:val="007A1BF2"/>
    <w:rsid w:val="007A6507"/>
    <w:rsid w:val="007B197B"/>
    <w:rsid w:val="007B5931"/>
    <w:rsid w:val="007C4C85"/>
    <w:rsid w:val="007E05E9"/>
    <w:rsid w:val="007E0794"/>
    <w:rsid w:val="007E1B96"/>
    <w:rsid w:val="00857BB4"/>
    <w:rsid w:val="00862345"/>
    <w:rsid w:val="008760E6"/>
    <w:rsid w:val="00882E96"/>
    <w:rsid w:val="0089034B"/>
    <w:rsid w:val="00891984"/>
    <w:rsid w:val="008C4500"/>
    <w:rsid w:val="008D1A3A"/>
    <w:rsid w:val="008D7BC0"/>
    <w:rsid w:val="008E47EA"/>
    <w:rsid w:val="00900EA3"/>
    <w:rsid w:val="00926BED"/>
    <w:rsid w:val="00953B2A"/>
    <w:rsid w:val="009541F0"/>
    <w:rsid w:val="0096357C"/>
    <w:rsid w:val="00975931"/>
    <w:rsid w:val="00975B70"/>
    <w:rsid w:val="009A42E1"/>
    <w:rsid w:val="009C25B8"/>
    <w:rsid w:val="009E1CF7"/>
    <w:rsid w:val="009E3215"/>
    <w:rsid w:val="00A051D1"/>
    <w:rsid w:val="00A20B03"/>
    <w:rsid w:val="00A6150E"/>
    <w:rsid w:val="00A70AA4"/>
    <w:rsid w:val="00A75134"/>
    <w:rsid w:val="00A8212D"/>
    <w:rsid w:val="00AA4A91"/>
    <w:rsid w:val="00AD6573"/>
    <w:rsid w:val="00AE088F"/>
    <w:rsid w:val="00AE6A03"/>
    <w:rsid w:val="00B06B6C"/>
    <w:rsid w:val="00B275FF"/>
    <w:rsid w:val="00B45143"/>
    <w:rsid w:val="00B63547"/>
    <w:rsid w:val="00B80ECF"/>
    <w:rsid w:val="00BA495D"/>
    <w:rsid w:val="00BC260B"/>
    <w:rsid w:val="00BC4085"/>
    <w:rsid w:val="00BE13A0"/>
    <w:rsid w:val="00BF32D0"/>
    <w:rsid w:val="00BF7B91"/>
    <w:rsid w:val="00C0290D"/>
    <w:rsid w:val="00C15146"/>
    <w:rsid w:val="00C34ADE"/>
    <w:rsid w:val="00C56861"/>
    <w:rsid w:val="00C750B9"/>
    <w:rsid w:val="00C80603"/>
    <w:rsid w:val="00CA2A7D"/>
    <w:rsid w:val="00CA434D"/>
    <w:rsid w:val="00CD2B6F"/>
    <w:rsid w:val="00CE0E98"/>
    <w:rsid w:val="00D03A08"/>
    <w:rsid w:val="00D05C4C"/>
    <w:rsid w:val="00D129A8"/>
    <w:rsid w:val="00D16394"/>
    <w:rsid w:val="00D63EF3"/>
    <w:rsid w:val="00D92159"/>
    <w:rsid w:val="00D93D65"/>
    <w:rsid w:val="00D96688"/>
    <w:rsid w:val="00DB047A"/>
    <w:rsid w:val="00DC012F"/>
    <w:rsid w:val="00E23B22"/>
    <w:rsid w:val="00E72186"/>
    <w:rsid w:val="00E76510"/>
    <w:rsid w:val="00E80CD6"/>
    <w:rsid w:val="00E950A1"/>
    <w:rsid w:val="00EA5A85"/>
    <w:rsid w:val="00EC7864"/>
    <w:rsid w:val="00ED4E11"/>
    <w:rsid w:val="00EE6840"/>
    <w:rsid w:val="00EF50D0"/>
    <w:rsid w:val="00EF5404"/>
    <w:rsid w:val="00F03155"/>
    <w:rsid w:val="00F146FA"/>
    <w:rsid w:val="00F65AF3"/>
    <w:rsid w:val="00F676C4"/>
    <w:rsid w:val="00F95BB1"/>
    <w:rsid w:val="00FA6759"/>
    <w:rsid w:val="00FB2AA3"/>
    <w:rsid w:val="00FC1A72"/>
    <w:rsid w:val="00FD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6AA5"/>
  <w15:chartTrackingRefBased/>
  <w15:docId w15:val="{130A3F59-B424-425F-983C-117664CE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1236"/>
    <w:rPr>
      <w:b/>
      <w:bCs/>
    </w:rPr>
  </w:style>
  <w:style w:type="character" w:styleId="Hyperlink">
    <w:name w:val="Hyperlink"/>
    <w:basedOn w:val="DefaultParagraphFont"/>
    <w:uiPriority w:val="99"/>
    <w:unhideWhenUsed/>
    <w:rsid w:val="002E1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1B96"/>
    <w:pPr>
      <w:ind w:left="720"/>
      <w:contextualSpacing/>
    </w:pPr>
  </w:style>
  <w:style w:type="character" w:customStyle="1" w:styleId="anchor-text">
    <w:name w:val="anchor-text"/>
    <w:basedOn w:val="DefaultParagraphFont"/>
    <w:rsid w:val="0042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ia.org/uploads/media/discussion-papers/Gender-Digital-Equality-Across-ASEA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econlet.2023.1112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women.org/sites/default/files/2022-12/EP.2_Helani%20Galpaya.pdf" TargetMode="External"/><Relationship Id="rId5" Type="http://schemas.openxmlformats.org/officeDocument/2006/relationships/hyperlink" Target="mailto:monika.arnez@upo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Arnez</dc:creator>
  <cp:keywords/>
  <dc:description/>
  <cp:lastModifiedBy>Siegers, S.R. (Yayah)</cp:lastModifiedBy>
  <cp:revision>2</cp:revision>
  <dcterms:created xsi:type="dcterms:W3CDTF">2024-01-17T11:33:00Z</dcterms:created>
  <dcterms:modified xsi:type="dcterms:W3CDTF">2024-01-17T11:33:00Z</dcterms:modified>
</cp:coreProperties>
</file>